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59"/>
        <w:gridCol w:w="1051"/>
        <w:gridCol w:w="1013"/>
        <w:gridCol w:w="993"/>
        <w:gridCol w:w="1134"/>
        <w:gridCol w:w="992"/>
        <w:gridCol w:w="631"/>
        <w:gridCol w:w="981"/>
        <w:gridCol w:w="68"/>
        <w:gridCol w:w="1403"/>
      </w:tblGrid>
      <w:tr w:rsidR="001E4AC6" w:rsidRPr="00E47580" w:rsidTr="00A90C67">
        <w:trPr>
          <w:trHeight w:val="524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vAlign w:val="center"/>
          </w:tcPr>
          <w:p w:rsidR="001E4AC6" w:rsidRPr="009B7B51" w:rsidRDefault="00F6755B" w:rsidP="00F6755B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="001E4AC6" w:rsidRPr="009B7B51">
              <w:rPr>
                <w:rFonts w:ascii="Calibri" w:hAnsi="Calibri" w:cs="Arial"/>
                <w:sz w:val="16"/>
                <w:szCs w:val="16"/>
              </w:rPr>
              <w:t xml:space="preserve">LYE: </w:t>
            </w:r>
            <w:r>
              <w:rPr>
                <w:rFonts w:ascii="Calibri" w:hAnsi="Calibri" w:cs="Arial"/>
                <w:color w:val="FF0000"/>
                <w:sz w:val="16"/>
                <w:szCs w:val="16"/>
              </w:rPr>
              <w:t>ENDÜSTRİYEL</w:t>
            </w:r>
            <w:r w:rsidR="001E4AC6"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ELEKTRONİK</w:t>
            </w:r>
          </w:p>
        </w:tc>
        <w:tc>
          <w:tcPr>
            <w:tcW w:w="6795" w:type="dxa"/>
            <w:gridSpan w:val="7"/>
            <w:tcBorders>
              <w:left w:val="single" w:sz="4" w:space="0" w:color="auto"/>
            </w:tcBorders>
            <w:vAlign w:val="center"/>
          </w:tcPr>
          <w:p w:rsidR="001E4AC6" w:rsidRPr="009B7B51" w:rsidRDefault="001E4AC6" w:rsidP="003F0182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>BCD</w:t>
            </w:r>
            <w:r w:rsidRPr="003420C0">
              <w:rPr>
                <w:rFonts w:ascii="Calibri" w:hAnsi="Calibri" w:cs="Arial"/>
                <w:bCs/>
                <w:color w:val="0000FF"/>
              </w:rPr>
              <w:t xml:space="preserve"> KODLAYICI </w:t>
            </w:r>
            <w:bookmarkStart w:id="0" w:name="_GoBack"/>
            <w:bookmarkEnd w:id="0"/>
          </w:p>
        </w:tc>
        <w:tc>
          <w:tcPr>
            <w:tcW w:w="1471" w:type="dxa"/>
            <w:gridSpan w:val="2"/>
            <w:vAlign w:val="center"/>
          </w:tcPr>
          <w:p w:rsidR="001E4AC6" w:rsidRPr="009B7B51" w:rsidRDefault="001E4AC6" w:rsidP="001E4AC6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E47580" w:rsidTr="00A90C67">
        <w:trPr>
          <w:trHeight w:val="12564"/>
        </w:trPr>
        <w:tc>
          <w:tcPr>
            <w:tcW w:w="10846" w:type="dxa"/>
            <w:gridSpan w:val="11"/>
          </w:tcPr>
          <w:p w:rsidR="001E4AC6" w:rsidRPr="001E4AC6" w:rsidRDefault="001E4AC6" w:rsidP="001E4AC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  <w:sz w:val="20"/>
                <w:szCs w:val="20"/>
              </w:rPr>
            </w:pPr>
          </w:p>
          <w:p w:rsidR="001E4AC6" w:rsidRPr="00C7438D" w:rsidRDefault="001E4AC6" w:rsidP="001E4AC6">
            <w:pPr>
              <w:ind w:right="22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C7438D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DENEYİN AMACI</w:t>
            </w:r>
            <w:r w:rsidRPr="00C7438D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  <w:r w:rsidRPr="00C7438D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C7438D">
              <w:rPr>
                <w:rFonts w:ascii="Calibri" w:hAnsi="Calibri" w:cs="Arial"/>
                <w:sz w:val="22"/>
                <w:szCs w:val="22"/>
              </w:rPr>
              <w:t>Onluk değerleri BCD kodlara dönüştürmek.</w:t>
            </w:r>
          </w:p>
          <w:p w:rsidR="001E4AC6" w:rsidRPr="00C7438D" w:rsidRDefault="001E4AC6" w:rsidP="001E4AC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C7438D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TEORİK BİLGİLER</w:t>
            </w:r>
            <w:r w:rsidRPr="00C7438D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  <w:r w:rsidRPr="00C7438D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74HC147 Entegresi, BCD kodlayıcı devresidir. Negatif mantık esasına göre giriş ve çıkışlara sahip olup aktif olan giriş numarasının BCD karşılığının </w:t>
            </w:r>
            <w:proofErr w:type="spellStart"/>
            <w:r w:rsidRPr="00C7438D">
              <w:rPr>
                <w:rFonts w:ascii="Calibri" w:hAnsi="Calibri" w:cs="Arial"/>
                <w:sz w:val="22"/>
                <w:szCs w:val="22"/>
              </w:rPr>
              <w:t>tümleyenini</w:t>
            </w:r>
            <w:proofErr w:type="spell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çıkış olarak üretir. </w:t>
            </w:r>
            <w:proofErr w:type="spellStart"/>
            <w:r w:rsidRPr="00C7438D">
              <w:rPr>
                <w:rFonts w:ascii="Calibri" w:hAnsi="Calibri" w:cs="Arial"/>
                <w:sz w:val="22"/>
                <w:szCs w:val="22"/>
              </w:rPr>
              <w:t>Önceliklilik</w:t>
            </w:r>
            <w:proofErr w:type="spell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esasına göre aktif olan girişlerden en büyüğü baskın olur ve </w:t>
            </w:r>
            <w:proofErr w:type="gramStart"/>
            <w:r w:rsidRPr="00C7438D">
              <w:rPr>
                <w:rFonts w:ascii="Calibri" w:hAnsi="Calibri" w:cs="Arial"/>
                <w:sz w:val="22"/>
                <w:szCs w:val="22"/>
              </w:rPr>
              <w:t>aktif  seviye</w:t>
            </w:r>
            <w:proofErr w:type="gram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“Sıfırdır”. Pozitif mantığa dönüştürmek üzere </w:t>
            </w:r>
            <w:proofErr w:type="gramStart"/>
            <w:r w:rsidRPr="00C7438D">
              <w:rPr>
                <w:rFonts w:ascii="Calibri" w:hAnsi="Calibri" w:cs="Arial"/>
                <w:sz w:val="22"/>
                <w:szCs w:val="22"/>
              </w:rPr>
              <w:t>Q</w:t>
            </w:r>
            <w:r w:rsidRPr="00C7438D">
              <w:rPr>
                <w:rFonts w:ascii="Calibri" w:hAnsi="Calibri" w:cs="Arial"/>
                <w:sz w:val="22"/>
                <w:szCs w:val="22"/>
                <w:vertAlign w:val="subscript"/>
              </w:rPr>
              <w:t>A</w:t>
            </w:r>
            <w:r w:rsidRPr="00C7438D">
              <w:rPr>
                <w:rFonts w:ascii="Calibri" w:hAnsi="Calibri" w:cs="Arial"/>
                <w:sz w:val="22"/>
                <w:szCs w:val="22"/>
              </w:rPr>
              <w:t>,Q</w:t>
            </w:r>
            <w:r w:rsidRPr="00C7438D">
              <w:rPr>
                <w:rFonts w:ascii="Calibri" w:hAnsi="Calibri" w:cs="Arial"/>
                <w:sz w:val="22"/>
                <w:szCs w:val="22"/>
                <w:vertAlign w:val="subscript"/>
              </w:rPr>
              <w:t>B</w:t>
            </w:r>
            <w:proofErr w:type="gramEnd"/>
            <w:r w:rsidRPr="00C7438D">
              <w:rPr>
                <w:rFonts w:ascii="Calibri" w:hAnsi="Calibri" w:cs="Arial"/>
                <w:sz w:val="22"/>
                <w:szCs w:val="22"/>
              </w:rPr>
              <w:t>,Q</w:t>
            </w:r>
            <w:r w:rsidRPr="00C7438D">
              <w:rPr>
                <w:rFonts w:ascii="Calibri" w:hAnsi="Calibri" w:cs="Arial"/>
                <w:sz w:val="22"/>
                <w:szCs w:val="22"/>
                <w:vertAlign w:val="subscript"/>
              </w:rPr>
              <w:t>C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ve Q</w:t>
            </w:r>
            <w:r w:rsidRPr="00C7438D">
              <w:rPr>
                <w:rFonts w:ascii="Calibri" w:hAnsi="Calibri" w:cs="Arial"/>
                <w:sz w:val="22"/>
                <w:szCs w:val="22"/>
                <w:vertAlign w:val="subscript"/>
              </w:rPr>
              <w:t>D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çıkışları “değil” kapılarına bağlanır. </w:t>
            </w:r>
          </w:p>
          <w:p w:rsidR="001E4AC6" w:rsidRPr="00C7438D" w:rsidRDefault="001E4AC6" w:rsidP="001E4A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1E4AC6" w:rsidRPr="00C7438D" w:rsidRDefault="001E4AC6" w:rsidP="001E4AC6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C7438D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 BAĞLANTI ŞEMASI:</w:t>
            </w:r>
          </w:p>
          <w:p w:rsidR="001E4AC6" w:rsidRDefault="001E4AC6" w:rsidP="001E4A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noProof/>
                <w:sz w:val="22"/>
                <w:szCs w:val="22"/>
              </w:rPr>
              <w:drawing>
                <wp:inline distT="0" distB="0" distL="0" distR="0" wp14:anchorId="18D3E365" wp14:editId="13C748F9">
                  <wp:extent cx="4227150" cy="1817414"/>
                  <wp:effectExtent l="0" t="0" r="254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1555" cy="1819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Arial"/>
                <w:sz w:val="22"/>
                <w:szCs w:val="22"/>
              </w:rPr>
              <w:t xml:space="preserve">           </w:t>
            </w:r>
          </w:p>
          <w:p w:rsidR="001E4AC6" w:rsidRPr="00C7438D" w:rsidRDefault="001E4AC6" w:rsidP="001E4AC6">
            <w:pPr>
              <w:ind w:right="22"/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proofErr w:type="gramStart"/>
            <w:r w:rsidRPr="00C7438D">
              <w:rPr>
                <w:rFonts w:ascii="Calibri" w:hAnsi="Calibri" w:cs="Arial"/>
                <w:i/>
                <w:sz w:val="16"/>
                <w:szCs w:val="16"/>
              </w:rPr>
              <w:t>Kodlayıcı  Devresi</w:t>
            </w:r>
            <w:proofErr w:type="gramEnd"/>
            <w:r w:rsidRPr="00C7438D">
              <w:rPr>
                <w:rFonts w:ascii="Calibri" w:hAnsi="Calibri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Gösterge Devresi</w:t>
            </w: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>MALZEME LİSTESİ: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3119"/>
              <w:gridCol w:w="567"/>
            </w:tblGrid>
            <w:tr w:rsidR="001E4AC6" w:rsidRPr="00732F77" w:rsidTr="00C112D3">
              <w:trPr>
                <w:trHeight w:val="279"/>
              </w:trPr>
              <w:tc>
                <w:tcPr>
                  <w:tcW w:w="2977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Araç-Gereç:</w:t>
                  </w:r>
                </w:p>
              </w:tc>
              <w:tc>
                <w:tcPr>
                  <w:tcW w:w="368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1E4AC6" w:rsidRPr="00732F77" w:rsidTr="00C112D3">
              <w:trPr>
                <w:trHeight w:val="206"/>
              </w:trPr>
              <w:tc>
                <w:tcPr>
                  <w:tcW w:w="2977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1 - </w:t>
                  </w:r>
                  <w:proofErr w:type="spellStart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        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proofErr w:type="gramStart"/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Direnç  1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0</w:t>
                  </w:r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K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2 -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V </w:t>
                  </w: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DC Güç kaynağı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proofErr w:type="gramStart"/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Direnç  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330</w:t>
                  </w:r>
                  <w:proofErr w:type="gramEnd"/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Ω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3 - </w:t>
                  </w:r>
                  <w:proofErr w:type="spellStart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Buton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4 - Yeteri kadar iletken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LED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– </w:t>
                  </w:r>
                  <w:proofErr w:type="spellStart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Kargaburun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74HC147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– </w:t>
                  </w:r>
                  <w:proofErr w:type="spellStart"/>
                  <w:r w:rsidRPr="00732F77">
                    <w:rPr>
                      <w:rFonts w:asciiTheme="minorHAnsi" w:hAnsiTheme="minorHAnsi" w:cstheme="minorHAnsi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74LS04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1E4AC6" w:rsidRPr="00732F77" w:rsidTr="00C112D3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1E4AC6" w:rsidRPr="00732F77" w:rsidRDefault="001E4AC6" w:rsidP="001E4AC6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7 – Baskı Devre Plaketi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Entegre soketleri (14 ve 16 bacaklı)</w:t>
                  </w:r>
                </w:p>
              </w:tc>
              <w:tc>
                <w:tcPr>
                  <w:tcW w:w="567" w:type="dxa"/>
                  <w:vAlign w:val="center"/>
                </w:tcPr>
                <w:p w:rsidR="001E4AC6" w:rsidRPr="00732F77" w:rsidRDefault="001E4AC6" w:rsidP="001E4AC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732F7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 xml:space="preserve">                                                     </w:t>
            </w: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  <w:p w:rsidR="001E4AC6" w:rsidRPr="00732F77" w:rsidRDefault="001E4AC6" w:rsidP="001E4A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E4AC6" w:rsidRDefault="001E4AC6" w:rsidP="001E4AC6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</w:p>
          <w:p w:rsidR="001E4AC6" w:rsidRPr="00001DD6" w:rsidRDefault="001D2F2A" w:rsidP="001E4AC6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29F920B" wp14:editId="6EB2B07F">
                  <wp:simplePos x="0" y="0"/>
                  <wp:positionH relativeFrom="margin">
                    <wp:posOffset>4469765</wp:posOffset>
                  </wp:positionH>
                  <wp:positionV relativeFrom="margin">
                    <wp:posOffset>1769745</wp:posOffset>
                  </wp:positionV>
                  <wp:extent cx="2058670" cy="1280160"/>
                  <wp:effectExtent l="0" t="0" r="0" b="0"/>
                  <wp:wrapSquare wrapText="bothSides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670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E4AC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DENEYİN YAPILIŞI</w:t>
            </w:r>
            <w:r w:rsidR="001E4AC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="001E4AC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</w:p>
          <w:p w:rsidR="001E4AC6" w:rsidRPr="00C7438D" w:rsidRDefault="001E4AC6" w:rsidP="001E4AC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rFonts w:ascii="Calibri" w:hAnsi="Calibri" w:cs="Arial"/>
                <w:sz w:val="22"/>
                <w:szCs w:val="22"/>
              </w:rPr>
              <w:t>Kodlayıcı devresini</w:t>
            </w:r>
            <w:r w:rsidR="003F0182">
              <w:rPr>
                <w:rFonts w:ascii="Calibri" w:hAnsi="Calibri" w:cs="Arial"/>
                <w:sz w:val="22"/>
                <w:szCs w:val="22"/>
              </w:rPr>
              <w:t>n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baskı devresini çıkararak montajını yapınız.</w:t>
            </w:r>
          </w:p>
          <w:p w:rsidR="001E4AC6" w:rsidRPr="00C7438D" w:rsidRDefault="001E4AC6" w:rsidP="001E4AC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rFonts w:ascii="Calibri" w:hAnsi="Calibri" w:cs="Arial"/>
                <w:sz w:val="22"/>
                <w:szCs w:val="22"/>
              </w:rPr>
              <w:t xml:space="preserve">Gösterge devresini </w:t>
            </w:r>
            <w:proofErr w:type="spellStart"/>
            <w:r w:rsidRPr="00C7438D"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üzerine kurunuz</w:t>
            </w:r>
          </w:p>
          <w:p w:rsidR="001E4AC6" w:rsidRPr="00C7438D" w:rsidRDefault="001E4AC6" w:rsidP="001E4AC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C7438D"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üzerinde kodlayıcı devresi ile gösterge devresinin bağlantılarını yapınız</w:t>
            </w:r>
          </w:p>
          <w:p w:rsidR="001E4AC6" w:rsidRPr="00C7438D" w:rsidRDefault="001E4AC6" w:rsidP="001E4AC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rFonts w:ascii="Calibri" w:hAnsi="Calibri" w:cs="Arial"/>
                <w:sz w:val="22"/>
                <w:szCs w:val="22"/>
              </w:rPr>
              <w:t>Devreye enerji veriniz.</w:t>
            </w:r>
          </w:p>
          <w:p w:rsidR="001E4AC6" w:rsidRPr="00C7438D" w:rsidRDefault="001E4AC6" w:rsidP="001E4AC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rFonts w:ascii="Calibri" w:hAnsi="Calibri" w:cs="Arial"/>
                <w:sz w:val="22"/>
                <w:szCs w:val="22"/>
              </w:rPr>
              <w:t xml:space="preserve">Girişleri sırasıyla aktif ederek </w:t>
            </w:r>
            <w:proofErr w:type="spellStart"/>
            <w:r w:rsidRPr="00C7438D">
              <w:rPr>
                <w:rFonts w:ascii="Calibri" w:hAnsi="Calibri" w:cs="Arial"/>
                <w:sz w:val="22"/>
                <w:szCs w:val="22"/>
              </w:rPr>
              <w:t>ledlerin</w:t>
            </w:r>
            <w:proofErr w:type="spellEnd"/>
            <w:r w:rsidRPr="00C7438D">
              <w:rPr>
                <w:rFonts w:ascii="Calibri" w:hAnsi="Calibri" w:cs="Arial"/>
                <w:sz w:val="22"/>
                <w:szCs w:val="22"/>
              </w:rPr>
              <w:t xml:space="preserve"> yanma durumuna göre gözlem tablosunu doldurunuz.</w:t>
            </w:r>
          </w:p>
          <w:p w:rsidR="001E4AC6" w:rsidRDefault="001E4AC6" w:rsidP="001E4AC6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</w:p>
          <w:p w:rsidR="001E4AC6" w:rsidRPr="00E00193" w:rsidRDefault="001E4AC6" w:rsidP="00E00193">
            <w:pPr>
              <w:ind w:right="22"/>
              <w:jc w:val="both"/>
              <w:rPr>
                <w:rFonts w:ascii="Calibri" w:hAnsi="Calibri" w:cs="Arial"/>
                <w:color w:val="0000FF"/>
                <w:sz w:val="22"/>
                <w:szCs w:val="22"/>
              </w:rPr>
            </w:pP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GÖZLEM TABLOSU</w:t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Pr="00001DD6">
              <w:rPr>
                <w:rFonts w:ascii="Calibri" w:hAnsi="Calibri" w:cs="Arial"/>
                <w:color w:val="0000FF"/>
                <w:sz w:val="22"/>
                <w:szCs w:val="22"/>
              </w:rPr>
              <w:t>:</w:t>
            </w:r>
          </w:p>
          <w:tbl>
            <w:tblPr>
              <w:tblStyle w:val="TabloKlavuzu"/>
              <w:tblW w:w="0" w:type="auto"/>
              <w:tblInd w:w="1289" w:type="dxa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542"/>
              <w:gridCol w:w="542"/>
              <w:gridCol w:w="542"/>
              <w:gridCol w:w="542"/>
              <w:gridCol w:w="542"/>
              <w:gridCol w:w="542"/>
              <w:gridCol w:w="542"/>
              <w:gridCol w:w="542"/>
              <w:gridCol w:w="758"/>
              <w:gridCol w:w="758"/>
              <w:gridCol w:w="718"/>
              <w:gridCol w:w="758"/>
            </w:tblGrid>
            <w:tr w:rsidR="001E4AC6" w:rsidRPr="00C878E9" w:rsidTr="00C112D3"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1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2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3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4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5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6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7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8</w:t>
                  </w:r>
                </w:p>
              </w:tc>
              <w:tc>
                <w:tcPr>
                  <w:tcW w:w="542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B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9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LED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8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LED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4</w:t>
                  </w: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LED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2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LED</w:t>
                  </w:r>
                  <w:r w:rsidRPr="00C878E9">
                    <w:rPr>
                      <w:rFonts w:ascii="Calibri" w:hAnsi="Calibri" w:cs="Arial"/>
                      <w:b/>
                      <w:sz w:val="22"/>
                      <w:szCs w:val="22"/>
                      <w:vertAlign w:val="subscript"/>
                    </w:rPr>
                    <w:t>1</w:t>
                  </w: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1E4AC6" w:rsidRPr="00C878E9" w:rsidTr="00C112D3"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D9D9D9" w:themeFill="background1" w:themeFillShade="D9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C878E9"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2" w:type="dxa"/>
                  <w:shd w:val="clear" w:color="auto" w:fill="auto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</w:tcPr>
                <w:p w:rsidR="001E4AC6" w:rsidRPr="00C878E9" w:rsidRDefault="001E4AC6" w:rsidP="003F0182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523B60" w:rsidRPr="005F2217" w:rsidRDefault="00523B60" w:rsidP="001E4AC6">
            <w:pPr>
              <w:pStyle w:val="ListeParagraf"/>
              <w:ind w:left="426"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8A1" w:rsidRPr="00A90C67" w:rsidTr="00A90C67">
        <w:tc>
          <w:tcPr>
            <w:tcW w:w="1921" w:type="dxa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ÖĞRENCİNİN: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Adı   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Sınıfı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No      :</w:t>
            </w:r>
            <w:proofErr w:type="gramEnd"/>
          </w:p>
        </w:tc>
        <w:tc>
          <w:tcPr>
            <w:tcW w:w="1710" w:type="dxa"/>
            <w:gridSpan w:val="2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İşe Başlama: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İşi Bitirme: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</w:tc>
        <w:tc>
          <w:tcPr>
            <w:tcW w:w="5812" w:type="dxa"/>
            <w:gridSpan w:val="7"/>
            <w:vAlign w:val="center"/>
          </w:tcPr>
          <w:p w:rsidR="007428A1" w:rsidRPr="00732F77" w:rsidRDefault="007428A1" w:rsidP="007428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DEĞERLENDİRME</w:t>
            </w:r>
          </w:p>
        </w:tc>
        <w:tc>
          <w:tcPr>
            <w:tcW w:w="1403" w:type="dxa"/>
          </w:tcPr>
          <w:p w:rsidR="007428A1" w:rsidRPr="00732F77" w:rsidRDefault="007428A1" w:rsidP="008D5B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8D5B08" w:rsidRPr="00732F77">
              <w:rPr>
                <w:rFonts w:asciiTheme="minorHAnsi" w:hAnsiTheme="minorHAnsi" w:cstheme="minorHAnsi"/>
                <w:sz w:val="16"/>
                <w:szCs w:val="16"/>
              </w:rPr>
              <w:t>ö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lye Öğretmeni</w:t>
            </w: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594D0C" w:rsidRPr="00732F77" w:rsidRDefault="00594D0C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993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1134" w:type="dxa"/>
            <w:vAlign w:val="center"/>
          </w:tcPr>
          <w:p w:rsidR="00594D0C" w:rsidRPr="00732F77" w:rsidRDefault="00F22904" w:rsidP="00F22904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Devre elemanlarının yerleşimi ve bağlantıları </w:t>
            </w:r>
          </w:p>
        </w:tc>
        <w:tc>
          <w:tcPr>
            <w:tcW w:w="992" w:type="dxa"/>
            <w:vAlign w:val="center"/>
          </w:tcPr>
          <w:p w:rsidR="00594D0C" w:rsidRPr="00732F77" w:rsidRDefault="00594D0C" w:rsidP="00F229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Devre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nin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Çalışması</w:t>
            </w:r>
          </w:p>
        </w:tc>
        <w:tc>
          <w:tcPr>
            <w:tcW w:w="631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732F77" w:rsidRDefault="00D61E62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Toplam</w:t>
            </w:r>
          </w:p>
        </w:tc>
        <w:tc>
          <w:tcPr>
            <w:tcW w:w="1403" w:type="dxa"/>
            <w:vMerge w:val="restart"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4D0C" w:rsidRPr="00A90C67" w:rsidRDefault="00940127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4D0C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94D0C" w:rsidRPr="00A90C67" w:rsidRDefault="00711DDB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A90C67" w:rsidRDefault="00940127" w:rsidP="009401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1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11DDB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A90C67" w:rsidRDefault="00D61E62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03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0C67" w:rsidRPr="00E47580" w:rsidTr="00A90C67">
        <w:trPr>
          <w:trHeight w:val="550"/>
        </w:trPr>
        <w:tc>
          <w:tcPr>
            <w:tcW w:w="1921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9" w:type="dxa"/>
            <w:gridSpan w:val="2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50D5" w:rsidRPr="00E47580" w:rsidRDefault="00CF50D5" w:rsidP="00DC03C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BD36C6" w:rsidRPr="00E47580" w:rsidTr="00BD36C6">
        <w:trPr>
          <w:trHeight w:val="15154"/>
        </w:trPr>
        <w:tc>
          <w:tcPr>
            <w:tcW w:w="10825" w:type="dxa"/>
          </w:tcPr>
          <w:p w:rsidR="00BD36C6" w:rsidRPr="00732F77" w:rsidRDefault="00BD36C6" w:rsidP="00415FA6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lastRenderedPageBreak/>
              <w:t xml:space="preserve">ARIZA GİDERME   </w:t>
            </w: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ab/>
            </w: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ab/>
            </w:r>
            <w:r w:rsidRPr="00732F77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: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Devre çalışmasında karşılaşılacak sorunların olası nedenleri: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1- </w:t>
            </w:r>
            <w:r w:rsidR="0070164A" w:rsidRPr="00732F77">
              <w:rPr>
                <w:rFonts w:asciiTheme="minorHAnsi" w:hAnsiTheme="minorHAnsi" w:cstheme="minorHAnsi"/>
                <w:sz w:val="22"/>
                <w:szCs w:val="22"/>
              </w:rPr>
              <w:t>Hatalı kurulum</w:t>
            </w:r>
          </w:p>
          <w:p w:rsidR="00BD36C6" w:rsidRPr="00732F77" w:rsidRDefault="0070164A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2- Hatalı</w:t>
            </w:r>
            <w:r w:rsidR="00BD36C6"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montaj sonucu </w:t>
            </w:r>
            <w:proofErr w:type="spellStart"/>
            <w:r w:rsidR="00BD36C6" w:rsidRPr="00732F77">
              <w:rPr>
                <w:rFonts w:asciiTheme="minorHAnsi" w:hAnsiTheme="minorHAnsi" w:cstheme="minorHAnsi"/>
                <w:sz w:val="22"/>
                <w:szCs w:val="22"/>
              </w:rPr>
              <w:t>bord</w:t>
            </w:r>
            <w:proofErr w:type="spellEnd"/>
            <w:r w:rsidR="00BD36C6"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üzerindeki çıplak iletken kısımların (Direnç ve </w:t>
            </w:r>
            <w:proofErr w:type="spellStart"/>
            <w:r w:rsidR="00BD36C6" w:rsidRPr="00732F77">
              <w:rPr>
                <w:rFonts w:asciiTheme="minorHAnsi" w:hAnsiTheme="minorHAnsi" w:cstheme="minorHAnsi"/>
                <w:sz w:val="22"/>
                <w:szCs w:val="22"/>
              </w:rPr>
              <w:t>Led</w:t>
            </w:r>
            <w:proofErr w:type="spellEnd"/>
            <w:r w:rsidR="00BD36C6"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bacakları gibi) kısa devre olması 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3- Bordun </w:t>
            </w:r>
            <w:proofErr w:type="gram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iç yapısındaki</w:t>
            </w:r>
            <w:proofErr w:type="gram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gevşeme veya </w:t>
            </w:r>
            <w:r w:rsidR="0070164A" w:rsidRPr="00732F77">
              <w:rPr>
                <w:rFonts w:asciiTheme="minorHAnsi" w:hAnsiTheme="minorHAnsi" w:cstheme="minorHAnsi"/>
                <w:sz w:val="22"/>
                <w:szCs w:val="22"/>
              </w:rPr>
              <w:t>Hatalı</w:t>
            </w: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montaj nedeniyle temasını beklediğimiz terminallerin temassızlığı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4- Devre elemanı arızası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5- Güç kaynağı arızası 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Arıza gidermede takip edilecek yol: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1- Öncelikle devre elemanlarının sağlamlığı ve doğru monte edilip edilmediği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edilmeli.       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2-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Bord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üzerinde kısa devre kontrolü yapılmalı ve hatalar giderilmeli</w:t>
            </w:r>
          </w:p>
          <w:p w:rsidR="00BD36C6" w:rsidRPr="00732F77" w:rsidRDefault="00BD36C6" w:rsidP="00BD36C6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3- Güç kaynağı çıkış gerilimi ölçülerek doğruluğu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</w:t>
            </w:r>
          </w:p>
          <w:p w:rsidR="001D4E3C" w:rsidRPr="00732F77" w:rsidRDefault="00BD36C6" w:rsidP="005F2217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4- Entegre bacaklarındaki voltaj seviyeleri ölçülerek devre şemasına göre doğru seviyelerde olup olmadıkları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edilmeli. Entegre arızası veya temassızlık bu yolla belirlenir.</w:t>
            </w:r>
            <w:r w:rsidR="005F2217"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 xml:space="preserve"> </w:t>
            </w:r>
          </w:p>
          <w:p w:rsidR="00BD36C6" w:rsidRPr="001E1844" w:rsidRDefault="00BD36C6" w:rsidP="001E1844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</w:p>
        </w:tc>
      </w:tr>
    </w:tbl>
    <w:p w:rsidR="00380424" w:rsidRPr="00E47580" w:rsidRDefault="00380424" w:rsidP="00DC03CC">
      <w:pPr>
        <w:rPr>
          <w:rFonts w:asciiTheme="minorHAnsi" w:hAnsiTheme="minorHAnsi" w:cstheme="minorHAnsi"/>
          <w:sz w:val="22"/>
          <w:szCs w:val="22"/>
        </w:rPr>
      </w:pPr>
    </w:p>
    <w:sectPr w:rsidR="00380424" w:rsidRPr="00E47580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EE" w:rsidRDefault="00BF71EE" w:rsidP="00BD36C6">
      <w:r>
        <w:separator/>
      </w:r>
    </w:p>
  </w:endnote>
  <w:endnote w:type="continuationSeparator" w:id="0">
    <w:p w:rsidR="00BF71EE" w:rsidRDefault="00BF71EE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EE" w:rsidRDefault="00BF71EE" w:rsidP="00BD36C6">
      <w:r>
        <w:separator/>
      </w:r>
    </w:p>
  </w:footnote>
  <w:footnote w:type="continuationSeparator" w:id="0">
    <w:p w:rsidR="00BF71EE" w:rsidRDefault="00BF71EE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E97F95"/>
    <w:multiLevelType w:val="hybridMultilevel"/>
    <w:tmpl w:val="B3C8A6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4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14"/>
  </w:num>
  <w:num w:numId="5">
    <w:abstractNumId w:val="8"/>
  </w:num>
  <w:num w:numId="6">
    <w:abstractNumId w:val="9"/>
  </w:num>
  <w:num w:numId="7">
    <w:abstractNumId w:val="13"/>
  </w:num>
  <w:num w:numId="8">
    <w:abstractNumId w:val="13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2"/>
  </w:num>
  <w:num w:numId="14">
    <w:abstractNumId w:val="4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4308"/>
    <w:rsid w:val="00015B05"/>
    <w:rsid w:val="00022E30"/>
    <w:rsid w:val="00024C4D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170"/>
    <w:rsid w:val="000E2450"/>
    <w:rsid w:val="000E6335"/>
    <w:rsid w:val="000F20E7"/>
    <w:rsid w:val="000F464D"/>
    <w:rsid w:val="00104A00"/>
    <w:rsid w:val="00104C37"/>
    <w:rsid w:val="0011130B"/>
    <w:rsid w:val="001128BC"/>
    <w:rsid w:val="001134C5"/>
    <w:rsid w:val="001279C8"/>
    <w:rsid w:val="00130CF5"/>
    <w:rsid w:val="00132EF3"/>
    <w:rsid w:val="00136B60"/>
    <w:rsid w:val="00140517"/>
    <w:rsid w:val="00141C40"/>
    <w:rsid w:val="00143E01"/>
    <w:rsid w:val="00144935"/>
    <w:rsid w:val="001455A7"/>
    <w:rsid w:val="0015075A"/>
    <w:rsid w:val="00152D83"/>
    <w:rsid w:val="00157FB3"/>
    <w:rsid w:val="00163F27"/>
    <w:rsid w:val="00171066"/>
    <w:rsid w:val="001737EC"/>
    <w:rsid w:val="00175AE9"/>
    <w:rsid w:val="00176E75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24840"/>
    <w:rsid w:val="003347B7"/>
    <w:rsid w:val="00343753"/>
    <w:rsid w:val="00345566"/>
    <w:rsid w:val="00351DEA"/>
    <w:rsid w:val="00352954"/>
    <w:rsid w:val="0036049A"/>
    <w:rsid w:val="00361A58"/>
    <w:rsid w:val="00380424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0182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23B60"/>
    <w:rsid w:val="0053082C"/>
    <w:rsid w:val="005340C5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3CA0"/>
    <w:rsid w:val="007747B5"/>
    <w:rsid w:val="00782F41"/>
    <w:rsid w:val="0079025C"/>
    <w:rsid w:val="007927FA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1716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B00C8"/>
    <w:rsid w:val="008B5603"/>
    <w:rsid w:val="008C0E15"/>
    <w:rsid w:val="008C28F7"/>
    <w:rsid w:val="008C294B"/>
    <w:rsid w:val="008C3DBF"/>
    <w:rsid w:val="008D5B08"/>
    <w:rsid w:val="008D5F24"/>
    <w:rsid w:val="008E0AE2"/>
    <w:rsid w:val="008E3447"/>
    <w:rsid w:val="008E6021"/>
    <w:rsid w:val="008E6DE5"/>
    <w:rsid w:val="008F11A9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0127"/>
    <w:rsid w:val="009474A4"/>
    <w:rsid w:val="00951CBB"/>
    <w:rsid w:val="00956BE8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4ED9"/>
    <w:rsid w:val="009A412B"/>
    <w:rsid w:val="009A53E5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2887"/>
    <w:rsid w:val="00A24BCB"/>
    <w:rsid w:val="00A26322"/>
    <w:rsid w:val="00A33A41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36C6"/>
    <w:rsid w:val="00BD5DDB"/>
    <w:rsid w:val="00BE1D17"/>
    <w:rsid w:val="00BE5918"/>
    <w:rsid w:val="00BF71EE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512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60C"/>
    <w:rsid w:val="00D63BB6"/>
    <w:rsid w:val="00D6543C"/>
    <w:rsid w:val="00D65A6F"/>
    <w:rsid w:val="00D6731F"/>
    <w:rsid w:val="00D678AF"/>
    <w:rsid w:val="00D711B8"/>
    <w:rsid w:val="00D7655C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1C65"/>
    <w:rsid w:val="00DF46D8"/>
    <w:rsid w:val="00DF4CFC"/>
    <w:rsid w:val="00E0017F"/>
    <w:rsid w:val="00E00193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B26CB"/>
    <w:rsid w:val="00EB3704"/>
    <w:rsid w:val="00EB4EE8"/>
    <w:rsid w:val="00EC5EE1"/>
    <w:rsid w:val="00ED2EA4"/>
    <w:rsid w:val="00ED4FB6"/>
    <w:rsid w:val="00ED67B5"/>
    <w:rsid w:val="00EE1A96"/>
    <w:rsid w:val="00EF6B55"/>
    <w:rsid w:val="00EF6E14"/>
    <w:rsid w:val="00F079FE"/>
    <w:rsid w:val="00F124A6"/>
    <w:rsid w:val="00F21DD6"/>
    <w:rsid w:val="00F22904"/>
    <w:rsid w:val="00F2309E"/>
    <w:rsid w:val="00F26D37"/>
    <w:rsid w:val="00F3259E"/>
    <w:rsid w:val="00F32B5A"/>
    <w:rsid w:val="00F32FE5"/>
    <w:rsid w:val="00F45C5D"/>
    <w:rsid w:val="00F52AF8"/>
    <w:rsid w:val="00F53584"/>
    <w:rsid w:val="00F53C93"/>
    <w:rsid w:val="00F565BA"/>
    <w:rsid w:val="00F568A5"/>
    <w:rsid w:val="00F60E6D"/>
    <w:rsid w:val="00F6561D"/>
    <w:rsid w:val="00F6755B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1557"/>
    <w:rsid w:val="00FF347F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66E5-31B4-4F04-96C0-7119DE44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10</cp:revision>
  <cp:lastPrinted>2008-04-03T09:59:00Z</cp:lastPrinted>
  <dcterms:created xsi:type="dcterms:W3CDTF">2011-12-14T21:40:00Z</dcterms:created>
  <dcterms:modified xsi:type="dcterms:W3CDTF">2011-12-15T12:46:00Z</dcterms:modified>
</cp:coreProperties>
</file>