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980"/>
        <w:gridCol w:w="108"/>
        <w:gridCol w:w="1692"/>
        <w:gridCol w:w="828"/>
        <w:gridCol w:w="956"/>
        <w:gridCol w:w="612"/>
        <w:gridCol w:w="900"/>
        <w:gridCol w:w="1368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C36E40" w:rsidP="00C36E40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>ÇİF</w:t>
            </w:r>
            <w:r w:rsidR="00992E97">
              <w:rPr>
                <w:rFonts w:ascii="Calibri" w:hAnsi="Calibri" w:cs="Arial"/>
                <w:bCs/>
                <w:color w:val="0000FF"/>
              </w:rPr>
              <w:t>T KARARLI MULTİVİBRATÖR</w:t>
            </w:r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C36E40">
              <w:rPr>
                <w:rFonts w:ascii="Calibri" w:hAnsi="Calibri" w:cs="Arial"/>
                <w:sz w:val="22"/>
                <w:szCs w:val="22"/>
              </w:rPr>
              <w:t>Çift</w:t>
            </w:r>
            <w:r w:rsidR="006430AF">
              <w:rPr>
                <w:rFonts w:ascii="Calibri" w:hAnsi="Calibri" w:cs="Arial"/>
                <w:sz w:val="22"/>
                <w:szCs w:val="22"/>
              </w:rPr>
              <w:t xml:space="preserve"> kararlı </w:t>
            </w:r>
            <w:proofErr w:type="spellStart"/>
            <w:r w:rsidR="006430AF">
              <w:rPr>
                <w:rFonts w:ascii="Calibri" w:hAnsi="Calibri" w:cs="Arial"/>
                <w:sz w:val="22"/>
                <w:szCs w:val="22"/>
              </w:rPr>
              <w:t>multivibratör</w:t>
            </w:r>
            <w:proofErr w:type="spellEnd"/>
            <w:r w:rsidR="006430AF">
              <w:rPr>
                <w:rFonts w:ascii="Calibri" w:hAnsi="Calibri" w:cs="Arial"/>
                <w:sz w:val="22"/>
                <w:szCs w:val="22"/>
              </w:rPr>
              <w:t xml:space="preserve"> devresinin çalışmasını kavrama ve çıkış sinyallerini gözlemleme</w:t>
            </w:r>
          </w:p>
          <w:p w:rsidR="00351DEA" w:rsidRPr="009B7B51" w:rsidRDefault="00AC487A" w:rsidP="00C36E4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343753"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C36E40">
              <w:rPr>
                <w:rFonts w:ascii="Calibri" w:hAnsi="Calibri" w:cs="Arial"/>
                <w:sz w:val="22"/>
                <w:szCs w:val="22"/>
              </w:rPr>
              <w:t xml:space="preserve">Devrede kondansatör olmadığından zamanlama tamamen butona basılma süreleri ile alakalıdır. B1 butonuna basıldığında </w:t>
            </w:r>
            <w:proofErr w:type="spellStart"/>
            <w:r w:rsidR="00C36E40">
              <w:rPr>
                <w:rFonts w:ascii="Calibri" w:hAnsi="Calibri" w:cs="Arial"/>
                <w:sz w:val="22"/>
                <w:szCs w:val="22"/>
              </w:rPr>
              <w:t>beyz</w:t>
            </w:r>
            <w:proofErr w:type="spellEnd"/>
            <w:r w:rsidR="00C36E40">
              <w:rPr>
                <w:rFonts w:ascii="Calibri" w:hAnsi="Calibri" w:cs="Arial"/>
                <w:sz w:val="22"/>
                <w:szCs w:val="22"/>
              </w:rPr>
              <w:t>-</w:t>
            </w:r>
            <w:proofErr w:type="spellStart"/>
            <w:r w:rsidR="007B3DCC">
              <w:rPr>
                <w:rFonts w:ascii="Calibri" w:hAnsi="Calibri" w:cs="Arial"/>
                <w:sz w:val="22"/>
                <w:szCs w:val="22"/>
              </w:rPr>
              <w:t>emiter</w:t>
            </w:r>
            <w:proofErr w:type="spellEnd"/>
            <w:r w:rsidR="007B3DCC">
              <w:rPr>
                <w:rFonts w:ascii="Calibri" w:hAnsi="Calibri" w:cs="Arial"/>
                <w:sz w:val="22"/>
                <w:szCs w:val="22"/>
              </w:rPr>
              <w:t xml:space="preserve"> polarmasını kaybeden T1 kesime gider ve kolektör çıkışı yüksek seviye verir. Aynı zamanda T2 iletime geçerek seri bağlı </w:t>
            </w:r>
            <w:proofErr w:type="spellStart"/>
            <w:r w:rsidR="007B3DCC"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 w:rsidR="007B3DCC">
              <w:rPr>
                <w:rFonts w:ascii="Calibri" w:hAnsi="Calibri" w:cs="Arial"/>
                <w:sz w:val="22"/>
                <w:szCs w:val="22"/>
              </w:rPr>
              <w:t xml:space="preserve"> yanar ve T2 </w:t>
            </w:r>
            <w:proofErr w:type="spellStart"/>
            <w:r w:rsidR="007B3DCC">
              <w:rPr>
                <w:rFonts w:ascii="Calibri" w:hAnsi="Calibri" w:cs="Arial"/>
                <w:sz w:val="22"/>
                <w:szCs w:val="22"/>
              </w:rPr>
              <w:t>kollektör</w:t>
            </w:r>
            <w:proofErr w:type="spellEnd"/>
            <w:r w:rsidR="007B3DCC">
              <w:rPr>
                <w:rFonts w:ascii="Calibri" w:hAnsi="Calibri" w:cs="Arial"/>
                <w:sz w:val="22"/>
                <w:szCs w:val="22"/>
              </w:rPr>
              <w:t xml:space="preserve"> çıkışı düşük seviye verir. Benzer ve zıt bir durum da B2 butonuna basıldığında gerçekleşir. T2 kesime, T1 iletime geçer, çıkış seviyeleri yer değiştirir.</w:t>
            </w:r>
          </w:p>
          <w:p w:rsidR="00C258C7" w:rsidRPr="009B7B51" w:rsidRDefault="00C258C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F2676B" w:rsidRPr="009B7B51" w:rsidRDefault="00566256" w:rsidP="00F2676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  <w:r w:rsidR="00F2676B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  <w:r w:rsidR="00F2676B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                                                        </w:t>
            </w:r>
            <w:r w:rsidR="00F2676B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LİSTESİ:</w:t>
            </w:r>
          </w:p>
          <w:p w:rsidR="000356E7" w:rsidRPr="009B7B51" w:rsidRDefault="000356E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Spec="right" w:tblpY="178"/>
              <w:tblOverlap w:val="never"/>
              <w:tblW w:w="0" w:type="auto"/>
              <w:tblLayout w:type="fixed"/>
              <w:tblLook w:val="01E0"/>
            </w:tblPr>
            <w:tblGrid>
              <w:gridCol w:w="2492"/>
              <w:gridCol w:w="1749"/>
              <w:gridCol w:w="712"/>
            </w:tblGrid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Bread</w:t>
                  </w:r>
                  <w:proofErr w:type="spellEnd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 xml:space="preserve"> board</w:t>
                  </w:r>
                </w:p>
              </w:tc>
              <w:tc>
                <w:tcPr>
                  <w:tcW w:w="2461" w:type="dxa"/>
                  <w:gridSpan w:val="2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5 V DC </w:t>
                  </w: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Güç kaynağı</w:t>
                  </w:r>
                </w:p>
              </w:tc>
              <w:tc>
                <w:tcPr>
                  <w:tcW w:w="1749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Direnç </w:t>
                  </w: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330 Ω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Avometre</w:t>
                  </w:r>
                  <w:proofErr w:type="spellEnd"/>
                </w:p>
              </w:tc>
              <w:tc>
                <w:tcPr>
                  <w:tcW w:w="1749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Direnç </w:t>
                  </w: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10K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2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Yeteri kadar iletken</w:t>
                  </w:r>
                </w:p>
              </w:tc>
              <w:tc>
                <w:tcPr>
                  <w:tcW w:w="1749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Direnç </w:t>
                  </w: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120K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kargaburun</w:t>
                  </w:r>
                  <w:proofErr w:type="spellEnd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,</w:t>
                  </w: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1749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Kondansatör 100 uF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vAlign w:val="center"/>
                </w:tcPr>
                <w:p w:rsidR="007D238E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Transistör</w:t>
                  </w:r>
                  <w:proofErr w:type="spellEnd"/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 BC237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2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vAlign w:val="center"/>
                </w:tcPr>
                <w:p w:rsidR="007D238E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LED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7D238E" w:rsidRPr="000925D9" w:rsidTr="007D238E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vAlign w:val="center"/>
                </w:tcPr>
                <w:p w:rsidR="007D238E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Buton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margin" w:tblpXSpec="right" w:tblpY="1110"/>
              <w:tblOverlap w:val="never"/>
              <w:tblW w:w="0" w:type="auto"/>
              <w:tblLayout w:type="fixed"/>
              <w:tblLook w:val="04A0"/>
            </w:tblPr>
            <w:tblGrid>
              <w:gridCol w:w="2068"/>
              <w:gridCol w:w="1334"/>
              <w:gridCol w:w="1417"/>
            </w:tblGrid>
            <w:tr w:rsidR="007D238E" w:rsidRPr="0021680B" w:rsidTr="007D238E">
              <w:tc>
                <w:tcPr>
                  <w:tcW w:w="48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both"/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GÖZLEM TABLOSU</w:t>
                  </w: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ab/>
                  </w: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ab/>
                  </w:r>
                  <w:r w:rsidRPr="0021680B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:</w:t>
                  </w:r>
                </w:p>
              </w:tc>
            </w:tr>
            <w:tr w:rsidR="007D238E" w:rsidRPr="0021680B" w:rsidTr="007D238E">
              <w:tc>
                <w:tcPr>
                  <w:tcW w:w="2068" w:type="dxa"/>
                  <w:tcBorders>
                    <w:top w:val="single" w:sz="4" w:space="0" w:color="auto"/>
                  </w:tcBorders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21680B"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Durum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</w:tcBorders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V</w:t>
                  </w:r>
                  <w:r w:rsidR="003F0976"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  <w:vertAlign w:val="subscript"/>
                    </w:rPr>
                    <w:t>O</w:t>
                  </w:r>
                  <w:r w:rsidRPr="0021680B"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(Volt)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V</w:t>
                  </w:r>
                  <w:r w:rsidR="003F0976"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  <w:vertAlign w:val="subscript"/>
                    </w:rPr>
                    <w:t>O</w:t>
                  </w:r>
                  <w:r w:rsidRPr="0021680B"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(Volt)</w:t>
                  </w:r>
                </w:p>
              </w:tc>
            </w:tr>
            <w:tr w:rsidR="007D238E" w:rsidRPr="0021680B" w:rsidTr="007D238E">
              <w:trPr>
                <w:trHeight w:val="534"/>
              </w:trPr>
              <w:tc>
                <w:tcPr>
                  <w:tcW w:w="2068" w:type="dxa"/>
                  <w:vAlign w:val="center"/>
                </w:tcPr>
                <w:p w:rsidR="007D238E" w:rsidRPr="0021680B" w:rsidRDefault="00AF1228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B1 basıldı</w:t>
                  </w:r>
                </w:p>
              </w:tc>
              <w:tc>
                <w:tcPr>
                  <w:tcW w:w="1334" w:type="dxa"/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D238E" w:rsidRPr="0021680B" w:rsidTr="007D238E">
              <w:trPr>
                <w:trHeight w:val="551"/>
              </w:trPr>
              <w:tc>
                <w:tcPr>
                  <w:tcW w:w="2068" w:type="dxa"/>
                  <w:vAlign w:val="center"/>
                </w:tcPr>
                <w:p w:rsidR="007D238E" w:rsidRPr="0021680B" w:rsidRDefault="00AF1228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  <w:t>B2 basıldı</w:t>
                  </w:r>
                </w:p>
              </w:tc>
              <w:tc>
                <w:tcPr>
                  <w:tcW w:w="1334" w:type="dxa"/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7D238E" w:rsidRPr="0021680B" w:rsidRDefault="007D238E" w:rsidP="007D238E">
                  <w:pPr>
                    <w:ind w:right="22"/>
                    <w:jc w:val="center"/>
                    <w:rPr>
                      <w:rFonts w:ascii="Calibri" w:hAnsi="Calibri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D4153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 xml:space="preserve">Devreyi </w:t>
            </w:r>
            <w:proofErr w:type="spellStart"/>
            <w:r w:rsidR="00D41532" w:rsidRPr="009B7B51"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 w:rsidR="00D41532" w:rsidRPr="009B7B51">
              <w:rPr>
                <w:rFonts w:ascii="Calibri" w:hAnsi="Calibri" w:cs="Arial"/>
                <w:sz w:val="22"/>
                <w:szCs w:val="22"/>
              </w:rPr>
              <w:t xml:space="preserve"> üzerine kurunuz</w:t>
            </w:r>
          </w:p>
          <w:p w:rsidR="00FC15D2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Devreye enerji veriniz</w:t>
            </w:r>
            <w:r w:rsidRPr="009B7B5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B8505E" w:rsidRPr="009B7B51" w:rsidRDefault="00B8505E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3- B1 butonuna basınız.</w:t>
            </w:r>
          </w:p>
          <w:p w:rsidR="0021680B" w:rsidRPr="009B7B51" w:rsidRDefault="00713EC1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-1894205</wp:posOffset>
                  </wp:positionV>
                  <wp:extent cx="2943225" cy="2847975"/>
                  <wp:effectExtent l="19050" t="0" r="9525" b="0"/>
                  <wp:wrapTight wrapText="bothSides">
                    <wp:wrapPolygon edited="0">
                      <wp:start x="-140" y="0"/>
                      <wp:lineTo x="-140" y="21528"/>
                      <wp:lineTo x="21670" y="21528"/>
                      <wp:lineTo x="21670" y="0"/>
                      <wp:lineTo x="-140" y="0"/>
                    </wp:wrapPolygon>
                  </wp:wrapTight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84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3025">
              <w:rPr>
                <w:rFonts w:ascii="Calibri" w:hAnsi="Calibri" w:cs="Arial"/>
                <w:sz w:val="22"/>
                <w:szCs w:val="22"/>
              </w:rPr>
              <w:t>4</w:t>
            </w:r>
            <w:r w:rsidR="00FC15D2" w:rsidRPr="009B7B51"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="00B8505E">
              <w:rPr>
                <w:rFonts w:ascii="Calibri" w:hAnsi="Calibri" w:cs="Arial"/>
                <w:sz w:val="22"/>
                <w:szCs w:val="22"/>
              </w:rPr>
              <w:t>Vo</w:t>
            </w:r>
            <w:r w:rsidR="0021680B">
              <w:rPr>
                <w:rFonts w:ascii="Calibri" w:hAnsi="Calibri" w:cs="Arial"/>
                <w:sz w:val="22"/>
                <w:szCs w:val="22"/>
              </w:rPr>
              <w:t xml:space="preserve">1 ve </w:t>
            </w:r>
            <w:r w:rsidR="00B8505E">
              <w:rPr>
                <w:rFonts w:ascii="Calibri" w:hAnsi="Calibri" w:cs="Arial"/>
                <w:sz w:val="22"/>
                <w:szCs w:val="22"/>
              </w:rPr>
              <w:t>Vo</w:t>
            </w:r>
            <w:r w:rsidR="0021680B">
              <w:rPr>
                <w:rFonts w:ascii="Calibri" w:hAnsi="Calibri" w:cs="Arial"/>
                <w:sz w:val="22"/>
                <w:szCs w:val="22"/>
              </w:rPr>
              <w:t>2 değerlerini ölçerek gözlem tablosuna kaydediniz.</w:t>
            </w:r>
          </w:p>
          <w:p w:rsidR="0021680B" w:rsidRDefault="00E63025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="00B8505E"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>
              <w:rPr>
                <w:rFonts w:ascii="Calibri" w:hAnsi="Calibri" w:cs="Arial"/>
                <w:sz w:val="22"/>
                <w:szCs w:val="22"/>
              </w:rPr>
              <w:t>B2 butonuna basınız ve bir önceki işlemi tekrarlayınız.</w:t>
            </w:r>
          </w:p>
          <w:p w:rsidR="007D238E" w:rsidRDefault="007D238E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73303" w:rsidRDefault="00594D2E" w:rsidP="0021680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21680B" w:rsidRDefault="0021680B" w:rsidP="0021680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1680B" w:rsidRPr="0021680B" w:rsidRDefault="0021680B" w:rsidP="0021680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9B7B51" w:rsidRPr="0021680B" w:rsidRDefault="00FC15D2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E37613" w:rsidP="009B7B51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t>İŞİN ADI:</w:t>
            </w:r>
            <w:r w:rsidR="007E6241" w:rsidRPr="009B7B51">
              <w:rPr>
                <w:rFonts w:ascii="Calibri" w:hAnsi="Calibri"/>
              </w:rPr>
              <w:t xml:space="preserve"> </w:t>
            </w:r>
            <w:r w:rsidR="00594D0C" w:rsidRPr="009B7B51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C36E40">
              <w:rPr>
                <w:rFonts w:ascii="Calibri" w:hAnsi="Calibri" w:cs="Arial"/>
                <w:bCs/>
                <w:color w:val="0000FF"/>
              </w:rPr>
              <w:t xml:space="preserve"> Çift</w:t>
            </w:r>
            <w:r w:rsidR="00992E97">
              <w:rPr>
                <w:rFonts w:ascii="Calibri" w:hAnsi="Calibri" w:cs="Arial"/>
                <w:bCs/>
                <w:color w:val="0000FF"/>
              </w:rPr>
              <w:t xml:space="preserve"> Kararlı </w:t>
            </w:r>
            <w:proofErr w:type="spellStart"/>
            <w:r w:rsidR="00992E97">
              <w:rPr>
                <w:rFonts w:ascii="Calibri" w:hAnsi="Calibri" w:cs="Arial"/>
                <w:bCs/>
                <w:color w:val="0000FF"/>
              </w:rPr>
              <w:t>Multivibratör</w:t>
            </w:r>
            <w:proofErr w:type="spellEnd"/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Adı     :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Sınıfı  :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No      :</w:t>
            </w:r>
            <w:proofErr w:type="gramEnd"/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>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 xml:space="preserve"> Süre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:…..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>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 xml:space="preserve"> Süre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:…..</w:t>
            </w:r>
            <w:proofErr w:type="gramEnd"/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proofErr w:type="spellStart"/>
            <w:r w:rsidRPr="009B7B51">
              <w:rPr>
                <w:rFonts w:ascii="Calibri" w:hAnsi="Calibri"/>
              </w:rPr>
              <w:t>Atelye</w:t>
            </w:r>
            <w:proofErr w:type="spellEnd"/>
            <w:r w:rsidRPr="009B7B51">
              <w:rPr>
                <w:rFonts w:ascii="Calibri" w:hAnsi="Calibri"/>
              </w:rPr>
              <w:t xml:space="preserve"> Öğretmeni</w:t>
            </w: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Alışkanlığı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 Doğruluğu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Montaj Estetiği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C542D1">
        <w:trPr>
          <w:trHeight w:val="283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00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380424" w:rsidRPr="00FB226C" w:rsidRDefault="00380424" w:rsidP="0021680B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76F3B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6753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210463"/>
    <w:rsid w:val="00210653"/>
    <w:rsid w:val="0021322E"/>
    <w:rsid w:val="00215709"/>
    <w:rsid w:val="00215D6E"/>
    <w:rsid w:val="0021680B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67E9B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347B7"/>
    <w:rsid w:val="00343753"/>
    <w:rsid w:val="00345566"/>
    <w:rsid w:val="003459BD"/>
    <w:rsid w:val="00351DEA"/>
    <w:rsid w:val="0036049A"/>
    <w:rsid w:val="00361A58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0976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C682D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3082C"/>
    <w:rsid w:val="005340C5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6B3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30AF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F5B5E"/>
    <w:rsid w:val="006F7596"/>
    <w:rsid w:val="00700D84"/>
    <w:rsid w:val="00705EB2"/>
    <w:rsid w:val="007063FF"/>
    <w:rsid w:val="007111F9"/>
    <w:rsid w:val="00713B42"/>
    <w:rsid w:val="00713EC1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DCC"/>
    <w:rsid w:val="007B3FC8"/>
    <w:rsid w:val="007C02D8"/>
    <w:rsid w:val="007C52D1"/>
    <w:rsid w:val="007C6A03"/>
    <w:rsid w:val="007D2276"/>
    <w:rsid w:val="007D238E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4124E"/>
    <w:rsid w:val="00842183"/>
    <w:rsid w:val="00853713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0BBB"/>
    <w:rsid w:val="008D5F24"/>
    <w:rsid w:val="008E0AE2"/>
    <w:rsid w:val="008E3447"/>
    <w:rsid w:val="008E6021"/>
    <w:rsid w:val="008E6DE5"/>
    <w:rsid w:val="008F3756"/>
    <w:rsid w:val="008F5BEA"/>
    <w:rsid w:val="008F7074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2E97"/>
    <w:rsid w:val="00994ED9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45CF"/>
    <w:rsid w:val="00A364F8"/>
    <w:rsid w:val="00A40EB5"/>
    <w:rsid w:val="00A47F2E"/>
    <w:rsid w:val="00A606A4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E2550"/>
    <w:rsid w:val="00AE3258"/>
    <w:rsid w:val="00AE67CE"/>
    <w:rsid w:val="00AF1228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54696"/>
    <w:rsid w:val="00B80573"/>
    <w:rsid w:val="00B84BB0"/>
    <w:rsid w:val="00B8505E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C68CA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4CE0"/>
    <w:rsid w:val="00C34D7D"/>
    <w:rsid w:val="00C36196"/>
    <w:rsid w:val="00C36E40"/>
    <w:rsid w:val="00C41450"/>
    <w:rsid w:val="00C4512E"/>
    <w:rsid w:val="00C512B8"/>
    <w:rsid w:val="00C542D1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025"/>
    <w:rsid w:val="00E6392D"/>
    <w:rsid w:val="00E70927"/>
    <w:rsid w:val="00E72AC6"/>
    <w:rsid w:val="00E731BF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676B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24C5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B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06F9-998F-4F7F-B8B0-5D9B37BF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subject/>
  <dc:creator>özkan</dc:creator>
  <cp:keywords/>
  <dc:description/>
  <cp:lastModifiedBy>NoName</cp:lastModifiedBy>
  <cp:revision>7</cp:revision>
  <cp:lastPrinted>2008-04-03T10:59:00Z</cp:lastPrinted>
  <dcterms:created xsi:type="dcterms:W3CDTF">2009-11-10T07:13:00Z</dcterms:created>
  <dcterms:modified xsi:type="dcterms:W3CDTF">2009-11-30T03:32:00Z</dcterms:modified>
</cp:coreProperties>
</file>