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59"/>
        <w:gridCol w:w="1051"/>
        <w:gridCol w:w="1013"/>
        <w:gridCol w:w="993"/>
        <w:gridCol w:w="1134"/>
        <w:gridCol w:w="992"/>
        <w:gridCol w:w="631"/>
        <w:gridCol w:w="981"/>
        <w:gridCol w:w="68"/>
        <w:gridCol w:w="1403"/>
      </w:tblGrid>
      <w:tr w:rsidR="001E4AC6" w:rsidRPr="00E47580" w:rsidTr="00A90C67">
        <w:trPr>
          <w:trHeight w:val="524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vAlign w:val="center"/>
          </w:tcPr>
          <w:p w:rsidR="001E4AC6" w:rsidRPr="009B7B51" w:rsidRDefault="00187026" w:rsidP="00187026">
            <w:pPr>
              <w:rPr>
                <w:rFonts w:ascii="Calibri" w:hAnsi="Calibri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="001E4AC6" w:rsidRPr="009B7B51">
              <w:rPr>
                <w:rFonts w:ascii="Calibri" w:hAnsi="Calibri" w:cs="Arial"/>
                <w:sz w:val="16"/>
                <w:szCs w:val="16"/>
              </w:rPr>
              <w:t>LYE</w:t>
            </w:r>
            <w:proofErr w:type="spellEnd"/>
            <w:r w:rsidR="001E4AC6" w:rsidRPr="009B7B51">
              <w:rPr>
                <w:rFonts w:ascii="Calibri" w:hAnsi="Calibri" w:cs="Arial"/>
                <w:sz w:val="16"/>
                <w:szCs w:val="16"/>
              </w:rPr>
              <w:t xml:space="preserve">: </w:t>
            </w:r>
            <w:r>
              <w:rPr>
                <w:rFonts w:ascii="Calibri" w:hAnsi="Calibri" w:cs="Arial"/>
                <w:color w:val="FF0000"/>
                <w:sz w:val="16"/>
                <w:szCs w:val="16"/>
              </w:rPr>
              <w:t xml:space="preserve">ENDÜSTRİYEL </w:t>
            </w:r>
            <w:bookmarkStart w:id="0" w:name="_GoBack"/>
            <w:bookmarkEnd w:id="0"/>
            <w:r w:rsidR="001E4AC6"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ELEKTRONİK</w:t>
            </w:r>
          </w:p>
        </w:tc>
        <w:tc>
          <w:tcPr>
            <w:tcW w:w="6795" w:type="dxa"/>
            <w:gridSpan w:val="7"/>
            <w:tcBorders>
              <w:left w:val="single" w:sz="4" w:space="0" w:color="auto"/>
            </w:tcBorders>
            <w:vAlign w:val="center"/>
          </w:tcPr>
          <w:p w:rsidR="001E4AC6" w:rsidRPr="009B7B51" w:rsidRDefault="00200514" w:rsidP="001E4AC6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9B7B51">
              <w:rPr>
                <w:rFonts w:ascii="Calibri" w:hAnsi="Calibri" w:cs="Arial"/>
                <w:bCs/>
                <w:color w:val="0000FF"/>
              </w:rPr>
              <w:t>BCD'DEN 7 PARÇALI GÖSTERGEYE KOD Ç</w:t>
            </w:r>
            <w:r>
              <w:rPr>
                <w:rFonts w:ascii="Calibri" w:hAnsi="Calibri" w:cs="Arial"/>
                <w:bCs/>
                <w:color w:val="0000FF"/>
              </w:rPr>
              <w:t>EVİRİCİ</w:t>
            </w:r>
          </w:p>
        </w:tc>
        <w:tc>
          <w:tcPr>
            <w:tcW w:w="1471" w:type="dxa"/>
            <w:gridSpan w:val="2"/>
            <w:vAlign w:val="center"/>
          </w:tcPr>
          <w:p w:rsidR="001E4AC6" w:rsidRPr="009B7B51" w:rsidRDefault="001E4AC6" w:rsidP="001E4AC6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="00200514">
              <w:rPr>
                <w:rFonts w:ascii="Calibri" w:hAnsi="Calibri" w:cs="Arial"/>
                <w:color w:val="000080"/>
                <w:sz w:val="16"/>
                <w:szCs w:val="16"/>
              </w:rPr>
              <w:t>4</w:t>
            </w:r>
          </w:p>
        </w:tc>
      </w:tr>
      <w:tr w:rsidR="00091648" w:rsidRPr="00E47580" w:rsidTr="00A90C67">
        <w:trPr>
          <w:trHeight w:val="12564"/>
        </w:trPr>
        <w:tc>
          <w:tcPr>
            <w:tcW w:w="10846" w:type="dxa"/>
            <w:gridSpan w:val="11"/>
          </w:tcPr>
          <w:p w:rsidR="001E4AC6" w:rsidRPr="00A90E56" w:rsidRDefault="001E4AC6" w:rsidP="001E4AC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Cs/>
                <w:color w:val="0000FF"/>
                <w:sz w:val="20"/>
                <w:szCs w:val="20"/>
              </w:rPr>
            </w:pPr>
          </w:p>
          <w:p w:rsidR="00AE44D0" w:rsidRPr="00A90E56" w:rsidRDefault="00AE44D0" w:rsidP="00AE44D0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1F10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201F10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201F10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  <w:r w:rsidRPr="00201F10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01F10">
              <w:rPr>
                <w:rFonts w:ascii="Calibri" w:hAnsi="Calibri" w:cs="Arial"/>
                <w:sz w:val="22"/>
                <w:szCs w:val="22"/>
              </w:rPr>
              <w:t>7 parçalı gösterge ve sürücü devresini birlikte kullanarak BCD kodlu onluk rakamları gösteren devreyi</w:t>
            </w:r>
            <w:r w:rsidRPr="00A90E56">
              <w:rPr>
                <w:rFonts w:ascii="Calibri" w:hAnsi="Calibri" w:cs="Arial"/>
                <w:sz w:val="22"/>
                <w:szCs w:val="22"/>
              </w:rPr>
              <w:t xml:space="preserve"> yapmak ve devre elemanlarının çalışmasını kavramak.</w:t>
            </w:r>
          </w:p>
          <w:p w:rsidR="00AE44D0" w:rsidRPr="00A90E56" w:rsidRDefault="00AE44D0" w:rsidP="00AE44D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90E5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A90E5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A90E56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Pr="00A90E56">
              <w:rPr>
                <w:rFonts w:ascii="Calibri" w:hAnsi="Calibri" w:cs="Arial"/>
                <w:sz w:val="22"/>
                <w:szCs w:val="22"/>
              </w:rPr>
              <w:t xml:space="preserve">74LS47 Entegresi, 4 bitlik bilgi girişine uygulanan ikili sayıya karşılık gelen rakamın yedi parçalı gösterge tarafından gösterilebilmesi için yanması gereken </w:t>
            </w:r>
            <w:proofErr w:type="spellStart"/>
            <w:r w:rsidRPr="00A90E56">
              <w:rPr>
                <w:rFonts w:ascii="Calibri" w:hAnsi="Calibri" w:cs="Arial"/>
                <w:sz w:val="22"/>
                <w:szCs w:val="22"/>
              </w:rPr>
              <w:t>ledlerin</w:t>
            </w:r>
            <w:proofErr w:type="spellEnd"/>
            <w:r w:rsidRPr="00A90E56">
              <w:rPr>
                <w:rFonts w:ascii="Calibri" w:hAnsi="Calibri" w:cs="Arial"/>
                <w:sz w:val="22"/>
                <w:szCs w:val="22"/>
              </w:rPr>
              <w:t xml:space="preserve"> bağlı olduğu </w:t>
            </w:r>
            <w:proofErr w:type="gramStart"/>
            <w:r w:rsidRPr="00A90E56">
              <w:rPr>
                <w:rFonts w:ascii="Calibri" w:hAnsi="Calibri" w:cs="Arial"/>
                <w:sz w:val="22"/>
                <w:szCs w:val="22"/>
              </w:rPr>
              <w:t>entegre</w:t>
            </w:r>
            <w:proofErr w:type="gramEnd"/>
            <w:r w:rsidRPr="00A90E56">
              <w:rPr>
                <w:rFonts w:ascii="Calibri" w:hAnsi="Calibri" w:cs="Arial"/>
                <w:sz w:val="22"/>
                <w:szCs w:val="22"/>
              </w:rPr>
              <w:t xml:space="preserve"> devre uçlarından gerekli lojik seviyeyi üreten kod çözücü devresidir. Giriş ve çıkış uçlarından başka, aşağıdaki ek fonksiyon uçları bulunur;</w:t>
            </w:r>
          </w:p>
          <w:p w:rsidR="00AE44D0" w:rsidRPr="00A90E56" w:rsidRDefault="00AE44D0" w:rsidP="00AE44D0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90E56">
              <w:rPr>
                <w:rFonts w:ascii="Calibri" w:hAnsi="Calibri" w:cs="Arial"/>
                <w:color w:val="FF0000"/>
                <w:sz w:val="22"/>
                <w:szCs w:val="22"/>
              </w:rPr>
              <w:t>RBO:</w:t>
            </w:r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Giriş olarak kullanıldığında gösterge </w:t>
            </w:r>
            <w:proofErr w:type="spellStart"/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>ledlerini</w:t>
            </w:r>
            <w:proofErr w:type="spellEnd"/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tamamen karartmayı sağlar. Çıkış olarak kullanılırsa kendisinden sonraki kod çözücünün RBI girişi için karartma sinyali üretir.</w:t>
            </w:r>
          </w:p>
          <w:p w:rsidR="00AE44D0" w:rsidRPr="00A90E56" w:rsidRDefault="00AE44D0" w:rsidP="00AE44D0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90E56">
              <w:rPr>
                <w:rFonts w:ascii="Calibri" w:hAnsi="Calibri" w:cs="Arial"/>
                <w:color w:val="FF0000"/>
                <w:sz w:val="22"/>
                <w:szCs w:val="22"/>
              </w:rPr>
              <w:t>RBI:</w:t>
            </w:r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Birden çok basamaklı göstergelerde önemsiz sıfırları göstermek yerine göstergenin tamamen karartılmasını sağlar.</w:t>
            </w:r>
          </w:p>
          <w:p w:rsidR="00AE44D0" w:rsidRPr="00A90E56" w:rsidRDefault="00AE44D0" w:rsidP="00AE44D0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90E56">
              <w:rPr>
                <w:rFonts w:ascii="Calibri" w:hAnsi="Calibri" w:cs="Arial"/>
                <w:color w:val="FF0000"/>
                <w:sz w:val="22"/>
                <w:szCs w:val="22"/>
              </w:rPr>
              <w:t xml:space="preserve">LT:  </w:t>
            </w:r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 xml:space="preserve">RBO fonksiyonun tersine, gösterge sağlamlık kontrolü için </w:t>
            </w:r>
            <w:proofErr w:type="spellStart"/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>ledlerin</w:t>
            </w:r>
            <w:proofErr w:type="spellEnd"/>
            <w:r w:rsidRPr="00A90E56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tamamının ışık vermesini sağlayacak şekilde çıkış üretilmesini sağlar.</w:t>
            </w:r>
          </w:p>
          <w:p w:rsidR="00AE44D0" w:rsidRPr="00A90E56" w:rsidRDefault="00AE44D0" w:rsidP="00AE44D0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AE44D0" w:rsidRPr="00A90E56" w:rsidRDefault="00AE44D0" w:rsidP="00AE44D0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A90E5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ŞEMASI:</w:t>
            </w:r>
          </w:p>
          <w:p w:rsidR="00AE44D0" w:rsidRPr="00A90E56" w:rsidRDefault="00AE44D0" w:rsidP="00AE44D0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90E56">
              <w:rPr>
                <w:noProof/>
              </w:rPr>
              <w:drawing>
                <wp:inline distT="0" distB="0" distL="0" distR="0" wp14:anchorId="05B91FB4" wp14:editId="2A01E454">
                  <wp:extent cx="3904091" cy="1678518"/>
                  <wp:effectExtent l="0" t="0" r="127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8160" cy="1680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01F10" w:rsidRPr="00A90E56">
              <w:rPr>
                <w:rFonts w:ascii="Calibri" w:hAnsi="Calibri" w:cs="Arial"/>
                <w:color w:val="0000FF"/>
                <w:sz w:val="20"/>
                <w:szCs w:val="20"/>
              </w:rPr>
              <w:t xml:space="preserve"> </w:t>
            </w:r>
          </w:p>
          <w:p w:rsidR="00AE44D0" w:rsidRPr="00A90E56" w:rsidRDefault="00AE44D0" w:rsidP="00AE44D0">
            <w:pPr>
              <w:ind w:right="22"/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proofErr w:type="gramStart"/>
            <w:r w:rsidRPr="00A90E56">
              <w:rPr>
                <w:rFonts w:ascii="Calibri" w:hAnsi="Calibri" w:cs="Arial"/>
                <w:i/>
                <w:sz w:val="16"/>
                <w:szCs w:val="16"/>
              </w:rPr>
              <w:t>Kodlayıcı  Devresi</w:t>
            </w:r>
            <w:proofErr w:type="gramEnd"/>
            <w:r w:rsidRPr="00A90E56">
              <w:rPr>
                <w:rFonts w:ascii="Calibri" w:hAnsi="Calibri" w:cs="Arial"/>
                <w:i/>
                <w:sz w:val="16"/>
                <w:szCs w:val="16"/>
              </w:rPr>
              <w:t xml:space="preserve">                                                                                                               Gösterge Devresi</w:t>
            </w:r>
          </w:p>
          <w:p w:rsidR="00B1589F" w:rsidRPr="00A90E56" w:rsidRDefault="00EE6D2B" w:rsidP="00B1589F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98FAF1E" wp14:editId="483DEF1C">
                  <wp:simplePos x="0" y="0"/>
                  <wp:positionH relativeFrom="column">
                    <wp:posOffset>4662170</wp:posOffset>
                  </wp:positionH>
                  <wp:positionV relativeFrom="paragraph">
                    <wp:posOffset>31750</wp:posOffset>
                  </wp:positionV>
                  <wp:extent cx="857885" cy="1020445"/>
                  <wp:effectExtent l="0" t="0" r="0" b="8255"/>
                  <wp:wrapNone/>
                  <wp:docPr id="9" name="Picture 1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B1589F" w:rsidRPr="00A90E5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MALZEME LİSTESİ: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3119"/>
              <w:gridCol w:w="567"/>
            </w:tblGrid>
            <w:tr w:rsidR="00B1589F" w:rsidRPr="00A90E56" w:rsidTr="00D42909">
              <w:trPr>
                <w:trHeight w:val="279"/>
              </w:trPr>
              <w:tc>
                <w:tcPr>
                  <w:tcW w:w="2977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Araç-Gereç:</w:t>
                  </w:r>
                </w:p>
              </w:tc>
              <w:tc>
                <w:tcPr>
                  <w:tcW w:w="368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B1589F" w:rsidRPr="00A90E56" w:rsidTr="00D42909">
              <w:trPr>
                <w:trHeight w:val="206"/>
              </w:trPr>
              <w:tc>
                <w:tcPr>
                  <w:tcW w:w="2977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        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B1589F" w:rsidRPr="00A90E56" w:rsidRDefault="00A2502F" w:rsidP="00B1589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proofErr w:type="gramStart"/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Direnç  330</w:t>
                  </w:r>
                  <w:proofErr w:type="gramEnd"/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Ω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  <w:vAlign w:val="center"/>
                </w:tcPr>
                <w:p w:rsidR="00B1589F" w:rsidRPr="00A90E56" w:rsidRDefault="00A2502F" w:rsidP="00B1589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B1589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2 - 5 V DC Güç kaynağı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B1589F" w:rsidRPr="00A90E56" w:rsidRDefault="00A2502F" w:rsidP="00B1589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7 Parçalı Gösterge (Ortak Anot)</w:t>
                  </w:r>
                </w:p>
              </w:tc>
              <w:tc>
                <w:tcPr>
                  <w:tcW w:w="567" w:type="dxa"/>
                  <w:vAlign w:val="center"/>
                </w:tcPr>
                <w:p w:rsidR="00B1589F" w:rsidRPr="00A90E56" w:rsidRDefault="00A2502F" w:rsidP="00B1589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90E56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74</w:t>
                  </w:r>
                  <w:r w:rsidR="00A90E56"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LS</w:t>
                  </w: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4 - Yeteri kadar iletken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Entegre soketi (16 bacaklı)</w:t>
                  </w: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EE6D2B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4384" behindDoc="0" locked="0" layoutInCell="1" allowOverlap="1" wp14:anchorId="2347A0C1" wp14:editId="0DEED28D">
                        <wp:simplePos x="0" y="0"/>
                        <wp:positionH relativeFrom="column">
                          <wp:posOffset>393065</wp:posOffset>
                        </wp:positionH>
                        <wp:positionV relativeFrom="paragraph">
                          <wp:posOffset>144145</wp:posOffset>
                        </wp:positionV>
                        <wp:extent cx="1165225" cy="1159510"/>
                        <wp:effectExtent l="0" t="0" r="0" b="2540"/>
                        <wp:wrapNone/>
                        <wp:docPr id="4" name="Picture 10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10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5225" cy="1159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A2502F" w:rsidRPr="00A90E56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</w:t>
                  </w:r>
                  <w:r w:rsid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Kargaburun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</w:t>
                  </w:r>
                  <w:r w:rsid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7 - Baskı Devre Plaketi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  <w:tr w:rsidR="00A2502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2502F" w:rsidRPr="00A90E56" w:rsidRDefault="00A2502F" w:rsidP="00A2502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8 – BCD Kodlayıcı Deney Modülü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2502F" w:rsidRPr="00A90E56" w:rsidRDefault="00A2502F" w:rsidP="00A2502F">
                  <w:pPr>
                    <w:spacing w:after="60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A90E56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                                                   </w:t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EE6D2B" w:rsidP="00B1589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F9BC5A1" wp14:editId="35F982F0">
                  <wp:simplePos x="0" y="0"/>
                  <wp:positionH relativeFrom="column">
                    <wp:posOffset>1222375</wp:posOffset>
                  </wp:positionH>
                  <wp:positionV relativeFrom="paragraph">
                    <wp:posOffset>64135</wp:posOffset>
                  </wp:positionV>
                  <wp:extent cx="1177290" cy="644525"/>
                  <wp:effectExtent l="0" t="0" r="3810" b="3175"/>
                  <wp:wrapNone/>
                  <wp:docPr id="10" name="Picture 1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3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32" t="9567" r="15932" b="9486"/>
                          <a:stretch/>
                        </pic:blipFill>
                        <pic:spPr bwMode="auto">
                          <a:xfrm>
                            <a:off x="0" y="0"/>
                            <a:ext cx="1177290" cy="64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="Calibri" w:hAnsi="Calibri" w:cs="Arial"/>
                <w:color w:val="0000FF"/>
                <w:sz w:val="22"/>
                <w:szCs w:val="22"/>
              </w:rPr>
            </w:pPr>
          </w:p>
          <w:p w:rsidR="00AE44D0" w:rsidRDefault="00AE44D0" w:rsidP="00AE44D0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A90E56" w:rsidRPr="00001DD6" w:rsidRDefault="00EE6D2B" w:rsidP="00A90E56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A403141" wp14:editId="3BAE8127">
                  <wp:simplePos x="0" y="0"/>
                  <wp:positionH relativeFrom="column">
                    <wp:posOffset>5763260</wp:posOffset>
                  </wp:positionH>
                  <wp:positionV relativeFrom="paragraph">
                    <wp:posOffset>-2235200</wp:posOffset>
                  </wp:positionV>
                  <wp:extent cx="956945" cy="1524000"/>
                  <wp:effectExtent l="0" t="0" r="0" b="0"/>
                  <wp:wrapNone/>
                  <wp:docPr id="5" name="Picture 1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01F10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CDE7B21" wp14:editId="3E268578">
                  <wp:simplePos x="0" y="0"/>
                  <wp:positionH relativeFrom="margin">
                    <wp:posOffset>4074795</wp:posOffset>
                  </wp:positionH>
                  <wp:positionV relativeFrom="margin">
                    <wp:posOffset>2586355</wp:posOffset>
                  </wp:positionV>
                  <wp:extent cx="2517775" cy="1224280"/>
                  <wp:effectExtent l="0" t="0" r="0" b="0"/>
                  <wp:wrapSquare wrapText="bothSides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7775" cy="122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0E5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DENEYİN YAPILIŞI</w:t>
            </w:r>
            <w:r w:rsidR="00A90E5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="00A90E56"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</w:p>
          <w:p w:rsidR="00A90E56" w:rsidRDefault="00A90E56" w:rsidP="00A90E5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Gösterge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devresini</w:t>
            </w:r>
            <w:r>
              <w:rPr>
                <w:rFonts w:ascii="Calibri" w:hAnsi="Calibri" w:cs="Arial"/>
                <w:sz w:val="22"/>
                <w:szCs w:val="22"/>
              </w:rPr>
              <w:t>n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baskı devresini çıkararak montajını yapınız.</w:t>
            </w:r>
          </w:p>
          <w:p w:rsidR="00A90E56" w:rsidRPr="00C7438D" w:rsidRDefault="00A90E56" w:rsidP="00A90E5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Daha önce hazırlamış olduğunuz BCD kodlayıcı devresi ile</w:t>
            </w:r>
            <w:r w:rsidRPr="00C7438D">
              <w:rPr>
                <w:rFonts w:ascii="Calibri" w:hAnsi="Calibri" w:cs="Arial"/>
                <w:sz w:val="22"/>
                <w:szCs w:val="22"/>
              </w:rPr>
              <w:t xml:space="preserve"> gösterge devresinin bağlantılarını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üzerinde </w:t>
            </w:r>
            <w:r w:rsidRPr="00C7438D">
              <w:rPr>
                <w:rFonts w:ascii="Calibri" w:hAnsi="Calibri" w:cs="Arial"/>
                <w:sz w:val="22"/>
                <w:szCs w:val="22"/>
              </w:rPr>
              <w:t>yapınız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A90E56" w:rsidRDefault="00A90E56" w:rsidP="00A90E5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7438D">
              <w:rPr>
                <w:rFonts w:ascii="Calibri" w:hAnsi="Calibri" w:cs="Arial"/>
                <w:sz w:val="22"/>
                <w:szCs w:val="22"/>
              </w:rPr>
              <w:t>Devreye enerji veriniz.</w:t>
            </w:r>
          </w:p>
          <w:p w:rsidR="00A90E56" w:rsidRPr="00A90E56" w:rsidRDefault="00A90E56" w:rsidP="00A90E56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90E56">
              <w:rPr>
                <w:rFonts w:ascii="Calibri" w:hAnsi="Calibri" w:cs="Arial"/>
                <w:sz w:val="22"/>
                <w:szCs w:val="22"/>
              </w:rPr>
              <w:t xml:space="preserve">Girişleri sırasıyla aktif ederek </w:t>
            </w:r>
            <w:proofErr w:type="spellStart"/>
            <w:r w:rsidRPr="00A90E56">
              <w:rPr>
                <w:rFonts w:ascii="Calibri" w:hAnsi="Calibri" w:cs="Arial"/>
                <w:sz w:val="22"/>
                <w:szCs w:val="22"/>
              </w:rPr>
              <w:t>ledlerin</w:t>
            </w:r>
            <w:proofErr w:type="spellEnd"/>
            <w:r w:rsidRPr="00A90E56">
              <w:rPr>
                <w:rFonts w:ascii="Calibri" w:hAnsi="Calibri" w:cs="Arial"/>
                <w:sz w:val="22"/>
                <w:szCs w:val="22"/>
              </w:rPr>
              <w:t xml:space="preserve"> yanma durumuna göre gözlem tablosunu doldurunuz.</w:t>
            </w:r>
          </w:p>
          <w:p w:rsidR="00523B60" w:rsidRPr="00A90E56" w:rsidRDefault="00523B60" w:rsidP="00A90E56">
            <w:pPr>
              <w:shd w:val="clear" w:color="auto" w:fill="FFFFFF"/>
              <w:spacing w:before="53" w:line="240" w:lineRule="exact"/>
              <w:ind w:left="360" w:right="29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8A1" w:rsidRPr="00A90C67" w:rsidTr="00A90C67">
        <w:tc>
          <w:tcPr>
            <w:tcW w:w="1921" w:type="dxa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ÖĞRENCİNİN: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Adı   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Sınıfı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No      :</w:t>
            </w:r>
            <w:proofErr w:type="gramEnd"/>
          </w:p>
        </w:tc>
        <w:tc>
          <w:tcPr>
            <w:tcW w:w="1710" w:type="dxa"/>
            <w:gridSpan w:val="2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İşe Başlama: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İşi Bitirme: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</w:tc>
        <w:tc>
          <w:tcPr>
            <w:tcW w:w="5812" w:type="dxa"/>
            <w:gridSpan w:val="7"/>
            <w:vAlign w:val="center"/>
          </w:tcPr>
          <w:p w:rsidR="007428A1" w:rsidRPr="00732F77" w:rsidRDefault="007428A1" w:rsidP="007428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DEĞERLENDİRME</w:t>
            </w:r>
          </w:p>
        </w:tc>
        <w:tc>
          <w:tcPr>
            <w:tcW w:w="1403" w:type="dxa"/>
          </w:tcPr>
          <w:p w:rsidR="007428A1" w:rsidRPr="00732F77" w:rsidRDefault="007428A1" w:rsidP="008D5B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8D5B08" w:rsidRPr="00732F77">
              <w:rPr>
                <w:rFonts w:asciiTheme="minorHAnsi" w:hAnsiTheme="minorHAnsi" w:cstheme="minorHAnsi"/>
                <w:sz w:val="16"/>
                <w:szCs w:val="16"/>
              </w:rPr>
              <w:t>ö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lye Öğretmeni</w:t>
            </w: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594D0C" w:rsidRPr="00732F77" w:rsidRDefault="00594D0C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993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1134" w:type="dxa"/>
            <w:vAlign w:val="center"/>
          </w:tcPr>
          <w:p w:rsidR="00594D0C" w:rsidRPr="00732F77" w:rsidRDefault="00F22904" w:rsidP="00F22904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Devre elemanlarının yerleşimi ve bağlantıları </w:t>
            </w:r>
          </w:p>
        </w:tc>
        <w:tc>
          <w:tcPr>
            <w:tcW w:w="992" w:type="dxa"/>
            <w:vAlign w:val="center"/>
          </w:tcPr>
          <w:p w:rsidR="00594D0C" w:rsidRPr="00732F77" w:rsidRDefault="00594D0C" w:rsidP="00F229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Devre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nin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Çalışması</w:t>
            </w:r>
          </w:p>
        </w:tc>
        <w:tc>
          <w:tcPr>
            <w:tcW w:w="631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732F77" w:rsidRDefault="00D61E62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Toplam</w:t>
            </w:r>
          </w:p>
        </w:tc>
        <w:tc>
          <w:tcPr>
            <w:tcW w:w="1403" w:type="dxa"/>
            <w:vMerge w:val="restart"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4D0C" w:rsidRPr="00A90C67" w:rsidRDefault="00940127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4D0C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94D0C" w:rsidRPr="00A90C67" w:rsidRDefault="00711DDB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A90C67" w:rsidRDefault="00940127" w:rsidP="009401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1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11DDB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A90C67" w:rsidRDefault="00D61E62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03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0C67" w:rsidRPr="00E47580" w:rsidTr="00A90C67">
        <w:trPr>
          <w:trHeight w:val="550"/>
        </w:trPr>
        <w:tc>
          <w:tcPr>
            <w:tcW w:w="1921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9" w:type="dxa"/>
            <w:gridSpan w:val="2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50D5" w:rsidRPr="00E47580" w:rsidRDefault="00CF50D5" w:rsidP="00DC03C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BD36C6" w:rsidRPr="00E47580" w:rsidTr="00BD36C6">
        <w:trPr>
          <w:trHeight w:val="15154"/>
        </w:trPr>
        <w:tc>
          <w:tcPr>
            <w:tcW w:w="10825" w:type="dxa"/>
          </w:tcPr>
          <w:p w:rsidR="00A90E56" w:rsidRDefault="00A90E56" w:rsidP="00F37746">
            <w:pPr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lastRenderedPageBreak/>
              <w:t>GÖZLEM TABLOSU</w:t>
            </w: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A570DA" w:rsidRPr="00F37746" w:rsidRDefault="00A570DA" w:rsidP="00F37746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16"/>
              <w:gridCol w:w="403"/>
              <w:gridCol w:w="413"/>
              <w:gridCol w:w="394"/>
              <w:gridCol w:w="394"/>
              <w:gridCol w:w="403"/>
              <w:gridCol w:w="394"/>
              <w:gridCol w:w="394"/>
              <w:gridCol w:w="413"/>
              <w:gridCol w:w="403"/>
              <w:gridCol w:w="403"/>
              <w:gridCol w:w="384"/>
              <w:gridCol w:w="941"/>
            </w:tblGrid>
            <w:tr w:rsidR="00F37746" w:rsidRPr="00A90E56" w:rsidTr="00A570DA">
              <w:trPr>
                <w:trHeight w:hRule="exact" w:val="355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>
                    <w:rPr>
                      <w:rFonts w:ascii="Arial" w:hAnsi="Arial" w:cs="Arial"/>
                      <w:color w:val="222222"/>
                      <w:spacing w:val="-4"/>
                      <w:w w:val="103"/>
                      <w:sz w:val="16"/>
                      <w:szCs w:val="16"/>
                      <w:lang w:val="en-US"/>
                    </w:rPr>
                    <w:t>GİRİŞ</w:t>
                  </w:r>
                </w:p>
              </w:tc>
              <w:tc>
                <w:tcPr>
                  <w:tcW w:w="5339" w:type="dxa"/>
                  <w:gridSpan w:val="1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ind w:left="1997"/>
                  </w:pPr>
                  <w:r>
                    <w:rPr>
                      <w:rFonts w:ascii="Arial" w:hAnsi="Arial" w:cs="Arial"/>
                      <w:color w:val="000000"/>
                      <w:spacing w:val="-6"/>
                      <w:w w:val="103"/>
                      <w:sz w:val="16"/>
                      <w:szCs w:val="16"/>
                      <w:lang w:val="en-US"/>
                    </w:rPr>
                    <w:t>ÇIKIŞLAR</w:t>
                  </w:r>
                </w:p>
              </w:tc>
            </w:tr>
            <w:tr w:rsidR="00F37746" w:rsidRPr="00A90E56" w:rsidTr="00A570DA">
              <w:trPr>
                <w:trHeight w:hRule="exact" w:val="355"/>
                <w:jc w:val="center"/>
              </w:trPr>
              <w:tc>
                <w:tcPr>
                  <w:tcW w:w="81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spacing w:line="182" w:lineRule="exact"/>
                    <w:ind w:left="38" w:right="48"/>
                    <w:jc w:val="center"/>
                  </w:pPr>
                  <w:r>
                    <w:rPr>
                      <w:rFonts w:ascii="Arial" w:hAnsi="Arial" w:cs="Arial"/>
                      <w:color w:val="000000"/>
                      <w:spacing w:val="-8"/>
                      <w:w w:val="103"/>
                      <w:sz w:val="16"/>
                      <w:szCs w:val="16"/>
                      <w:lang w:val="en-US"/>
                    </w:rPr>
                    <w:t xml:space="preserve">Basılan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8"/>
                      <w:w w:val="103"/>
                      <w:sz w:val="16"/>
                      <w:szCs w:val="16"/>
                      <w:lang w:val="en-US"/>
                    </w:rPr>
                    <w:t>Tuş</w:t>
                  </w:r>
                  <w:proofErr w:type="spellEnd"/>
                </w:p>
              </w:tc>
              <w:tc>
                <w:tcPr>
                  <w:tcW w:w="16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346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pacing w:val="-7"/>
                      <w:w w:val="103"/>
                      <w:sz w:val="16"/>
                      <w:szCs w:val="16"/>
                      <w:lang w:val="en-US"/>
                    </w:rPr>
                    <w:t xml:space="preserve">BCD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7"/>
                      <w:w w:val="103"/>
                      <w:sz w:val="16"/>
                      <w:szCs w:val="16"/>
                      <w:lang w:val="en-US"/>
                    </w:rPr>
                    <w:t>Kod</w:t>
                  </w:r>
                  <w:proofErr w:type="spellEnd"/>
                </w:p>
              </w:tc>
              <w:tc>
                <w:tcPr>
                  <w:tcW w:w="279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744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pacing w:val="-8"/>
                      <w:w w:val="103"/>
                      <w:sz w:val="16"/>
                      <w:szCs w:val="16"/>
                      <w:lang w:val="en-US"/>
                    </w:rPr>
                    <w:t xml:space="preserve">7-segment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8"/>
                      <w:w w:val="103"/>
                      <w:sz w:val="16"/>
                      <w:szCs w:val="16"/>
                      <w:lang w:val="en-US"/>
                    </w:rPr>
                    <w:t>Kod</w:t>
                  </w:r>
                  <w:proofErr w:type="spellEnd"/>
                </w:p>
              </w:tc>
              <w:tc>
                <w:tcPr>
                  <w:tcW w:w="94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spacing w:line="182" w:lineRule="exact"/>
                    <w:ind w:left="91" w:right="106"/>
                    <w:jc w:val="center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pacing w:val="-2"/>
                      <w:w w:val="103"/>
                      <w:sz w:val="16"/>
                      <w:szCs w:val="16"/>
                      <w:lang w:val="en-US"/>
                    </w:rPr>
                    <w:t>Dijital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pacing w:val="-2"/>
                      <w:w w:val="103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2"/>
                      <w:w w:val="103"/>
                      <w:sz w:val="16"/>
                      <w:szCs w:val="16"/>
                      <w:lang w:val="en-US"/>
                    </w:rPr>
                    <w:t>Gösterge</w:t>
                  </w:r>
                  <w:proofErr w:type="spellEnd"/>
                </w:p>
              </w:tc>
            </w:tr>
            <w:tr w:rsidR="00F37746" w:rsidRPr="00A90E56" w:rsidTr="00A570DA">
              <w:trPr>
                <w:trHeight w:hRule="exact" w:val="326"/>
                <w:jc w:val="center"/>
              </w:trPr>
              <w:tc>
                <w:tcPr>
                  <w:tcW w:w="816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/>
                <w:p w:rsidR="00F37746" w:rsidRPr="00A90E56" w:rsidRDefault="00F37746" w:rsidP="00D42909"/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29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D</w:t>
                  </w: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43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C</w:t>
                  </w: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19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B</w:t>
                  </w: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24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A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34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43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b</w:t>
                  </w: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62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c</w:t>
                  </w: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43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d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34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e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43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f</w:t>
                  </w: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F37746" w:rsidRPr="00A90E56" w:rsidRDefault="00F37746" w:rsidP="00F37746">
                  <w:pPr>
                    <w:shd w:val="clear" w:color="auto" w:fill="FFFFFF"/>
                    <w:ind w:left="48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sz w:val="15"/>
                      <w:szCs w:val="15"/>
                      <w:lang w:val="en-US"/>
                    </w:rPr>
                    <w:t>g</w:t>
                  </w:r>
                </w:p>
              </w:tc>
              <w:tc>
                <w:tcPr>
                  <w:tcW w:w="941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ind w:left="48"/>
                  </w:pPr>
                </w:p>
                <w:p w:rsidR="00F37746" w:rsidRPr="00A90E56" w:rsidRDefault="00F37746" w:rsidP="00D42909">
                  <w:pPr>
                    <w:shd w:val="clear" w:color="auto" w:fill="FFFFFF"/>
                    <w:ind w:left="48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8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69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69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7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288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0</w:t>
                  </w: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4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3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</w:tr>
            <w:tr w:rsidR="00F37746" w:rsidRPr="00A90E56" w:rsidTr="00A570DA">
              <w:trPr>
                <w:trHeight w:hRule="exact" w:val="494"/>
                <w:jc w:val="center"/>
              </w:trPr>
              <w:tc>
                <w:tcPr>
                  <w:tcW w:w="8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</w:pPr>
                </w:p>
              </w:tc>
              <w:tc>
                <w:tcPr>
                  <w:tcW w:w="16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F37746">
                  <w:pPr>
                    <w:shd w:val="clear" w:color="auto" w:fill="FFFFFF"/>
                    <w:spacing w:line="182" w:lineRule="exact"/>
                    <w:ind w:left="278" w:right="355"/>
                  </w:pPr>
                </w:p>
              </w:tc>
              <w:tc>
                <w:tcPr>
                  <w:tcW w:w="2794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F37746">
                  <w:pPr>
                    <w:shd w:val="clear" w:color="auto" w:fill="FFFFFF"/>
                    <w:spacing w:line="187" w:lineRule="exact"/>
                    <w:ind w:left="605" w:right="629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pacing w:val="-4"/>
                      <w:sz w:val="17"/>
                      <w:szCs w:val="17"/>
                      <w:lang w:val="en-US"/>
                    </w:rPr>
                    <w:t>Yanan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pacing w:val="-4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4"/>
                      <w:sz w:val="17"/>
                      <w:szCs w:val="17"/>
                      <w:lang w:val="en-US"/>
                    </w:rPr>
                    <w:t>parça</w:t>
                  </w:r>
                  <w:proofErr w:type="spellEnd"/>
                  <w:r w:rsidRPr="00A90E56">
                    <w:rPr>
                      <w:rFonts w:ascii="Arial" w:hAnsi="Arial" w:cs="Arial"/>
                      <w:color w:val="000000"/>
                      <w:spacing w:val="-4"/>
                      <w:sz w:val="17"/>
                      <w:szCs w:val="17"/>
                      <w:lang w:val="en-US"/>
                    </w:rPr>
                    <w:t xml:space="preserve"> = 0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5"/>
                      <w:sz w:val="17"/>
                      <w:szCs w:val="17"/>
                      <w:lang w:val="en-US"/>
                    </w:rPr>
                    <w:t>Sönük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pacing w:val="-5"/>
                      <w:sz w:val="17"/>
                      <w:szCs w:val="17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pacing w:val="-5"/>
                      <w:sz w:val="17"/>
                      <w:szCs w:val="17"/>
                      <w:lang w:val="en-US"/>
                    </w:rPr>
                    <w:t>parça</w:t>
                  </w:r>
                  <w:proofErr w:type="spellEnd"/>
                  <w:r w:rsidRPr="00A90E56">
                    <w:rPr>
                      <w:rFonts w:ascii="Arial" w:hAnsi="Arial" w:cs="Arial"/>
                      <w:color w:val="000000"/>
                      <w:spacing w:val="-5"/>
                      <w:sz w:val="17"/>
                      <w:szCs w:val="17"/>
                      <w:lang w:val="en-US"/>
                    </w:rPr>
                    <w:t xml:space="preserve"> =1</w:t>
                  </w:r>
                </w:p>
              </w:tc>
              <w:tc>
                <w:tcPr>
                  <w:tcW w:w="9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pacing w:val="-4"/>
                      <w:w w:val="103"/>
                      <w:sz w:val="16"/>
                      <w:szCs w:val="16"/>
                      <w:lang w:val="en-US"/>
                    </w:rPr>
                    <w:t>Örnek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pacing w:val="-4"/>
                      <w:w w:val="103"/>
                      <w:sz w:val="16"/>
                      <w:szCs w:val="16"/>
                      <w:lang w:val="en-US"/>
                    </w:rPr>
                    <w:t>:</w:t>
                  </w:r>
                </w:p>
                <w:p w:rsidR="00F37746" w:rsidRPr="00A90E56" w:rsidRDefault="00F37746" w:rsidP="00D42909">
                  <w:pPr>
                    <w:shd w:val="clear" w:color="auto" w:fill="FFFFFF"/>
                    <w:jc w:val="center"/>
                  </w:pPr>
                  <w:r w:rsidRPr="00A90E56">
                    <w:rPr>
                      <w:rFonts w:ascii="Arial" w:hAnsi="Arial" w:cs="Arial"/>
                      <w:i/>
                      <w:iCs/>
                      <w:color w:val="000000"/>
                      <w:lang w:val="en-US"/>
                    </w:rPr>
                    <w:t>8</w:t>
                  </w:r>
                </w:p>
              </w:tc>
            </w:tr>
          </w:tbl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 xml:space="preserve">ARIZA GİDERME   </w:t>
            </w: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ab/>
            </w: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ab/>
            </w:r>
            <w:r w:rsidRPr="00732F77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: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Devre çalışmasında karşılaşılacak sorunların olası nedenleri: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1- Hatalı kurulum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2- Hatalı montaj sonucu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bord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üzerindeki çıplak iletken kısımların (Direnç ve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Led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bacakları gibi) kısa devre olması 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3- Bordun </w:t>
            </w:r>
            <w:proofErr w:type="gram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iç yapısındaki</w:t>
            </w:r>
            <w:proofErr w:type="gram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gevşeme veya Hatalı montaj nedeniyle temasını beklediğimiz terminallerin temassızlığı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4- Devre elemanı arızası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5- Güç kaynağı arızası 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Arıza gidermede takip edilecek yol: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1- Öncelikle devre elemanlarının sağlamlığı ve doğru monte edilip edilmediği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edilmeli.       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2-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Bord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üzerinde kısa devre kontrolü yapılmalı ve hatalar giderilmeli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3- Güç kaynağı çıkış gerilimi ölçülerek doğruluğu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</w:t>
            </w:r>
          </w:p>
          <w:p w:rsidR="00C60EF5" w:rsidRPr="00732F77" w:rsidRDefault="00C60EF5" w:rsidP="00C60EF5">
            <w:pPr>
              <w:ind w:right="22"/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</w:pPr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       4- Entegre bacaklarındaki voltaj seviyeleri ölçülerek devre şemasına göre doğru seviyelerde olup olmadıkları </w:t>
            </w:r>
            <w:proofErr w:type="spellStart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>tesbit</w:t>
            </w:r>
            <w:proofErr w:type="spellEnd"/>
            <w:r w:rsidRPr="00732F77">
              <w:rPr>
                <w:rFonts w:asciiTheme="minorHAnsi" w:hAnsiTheme="minorHAnsi" w:cstheme="minorHAnsi"/>
                <w:sz w:val="22"/>
                <w:szCs w:val="22"/>
              </w:rPr>
              <w:t xml:space="preserve"> edilmeli. Entegre arızası veya temassızlık bu yolla belirlenir.</w:t>
            </w:r>
            <w:r w:rsidRPr="00732F77">
              <w:rPr>
                <w:rFonts w:asciiTheme="minorHAnsi" w:hAnsiTheme="minorHAnsi" w:cstheme="minorHAnsi"/>
                <w:b/>
                <w:color w:val="0000FF"/>
                <w:sz w:val="22"/>
                <w:szCs w:val="22"/>
              </w:rPr>
              <w:t xml:space="preserve"> </w:t>
            </w:r>
          </w:p>
          <w:p w:rsidR="00A90E56" w:rsidRPr="00A90E56" w:rsidRDefault="00A90E56" w:rsidP="00A90E56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</w:p>
          <w:p w:rsidR="00A90E56" w:rsidRPr="00DA1474" w:rsidRDefault="00A90E56" w:rsidP="00DA1474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SORULAR</w:t>
            </w: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A90E56" w:rsidRPr="00DA1474" w:rsidRDefault="00A90E56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 w:rsidRPr="00DA1474">
              <w:rPr>
                <w:rFonts w:ascii="Calibri" w:hAnsi="Calibri" w:cs="Arial"/>
                <w:sz w:val="22"/>
                <w:szCs w:val="22"/>
              </w:rPr>
              <w:t xml:space="preserve">Ortak katot gösterge için 7447 </w:t>
            </w:r>
            <w:proofErr w:type="gramStart"/>
            <w:r w:rsidRPr="00DA1474">
              <w:rPr>
                <w:rFonts w:ascii="Calibri" w:hAnsi="Calibri" w:cs="Arial"/>
                <w:sz w:val="22"/>
                <w:szCs w:val="22"/>
              </w:rPr>
              <w:t>entegresi</w:t>
            </w:r>
            <w:proofErr w:type="gramEnd"/>
            <w:r w:rsidRPr="00DA1474">
              <w:rPr>
                <w:rFonts w:ascii="Calibri" w:hAnsi="Calibri" w:cs="Arial"/>
                <w:sz w:val="22"/>
                <w:szCs w:val="22"/>
              </w:rPr>
              <w:t xml:space="preserve"> sürücü olarak kullanılabilir mi?</w:t>
            </w:r>
          </w:p>
          <w:p w:rsid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74147 onluk sayıları hangi koda çevirir?</w:t>
            </w:r>
          </w:p>
          <w:p w:rsid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7447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….........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 kodunu çıkışta 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……………………………………………………………..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koduna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dönüştürür.</w:t>
            </w:r>
          </w:p>
          <w:p w:rsid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 numaralı butona basıldığında D,C,B,A çıkışlarında hangi lojik seviyeler görünür.</w:t>
            </w:r>
          </w:p>
          <w:p w:rsid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74147’nin bir girişi hangi lojik seviye ile aktif olur?</w:t>
            </w:r>
          </w:p>
          <w:p w:rsid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Bir gösterge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ledinin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ışık vermesi için 7447 ilgili çıkışının hangi lojik seviyede olması gerekir?</w:t>
            </w:r>
          </w:p>
          <w:p w:rsidR="00DA1474" w:rsidRPr="00DA1474" w:rsidRDefault="00DA1474" w:rsidP="00DA1474">
            <w:pPr>
              <w:pStyle w:val="ListeParagraf"/>
              <w:numPr>
                <w:ilvl w:val="0"/>
                <w:numId w:val="22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Gösterge ve 7447 arasındaki dirençlerin niçin kullanılmıştır?</w:t>
            </w:r>
          </w:p>
          <w:p w:rsidR="00BD36C6" w:rsidRDefault="00BD36C6" w:rsidP="00DA147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A1474" w:rsidRPr="00A90E56" w:rsidRDefault="00DA1474" w:rsidP="00DA1474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DA1474" w:rsidRPr="00DA1474" w:rsidRDefault="00DA1474" w:rsidP="00DA147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F37746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CEVAPLAR</w:t>
            </w: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 :</w:t>
            </w:r>
          </w:p>
        </w:tc>
      </w:tr>
    </w:tbl>
    <w:p w:rsidR="00380424" w:rsidRPr="00E47580" w:rsidRDefault="00380424" w:rsidP="00DC03CC">
      <w:pPr>
        <w:rPr>
          <w:rFonts w:asciiTheme="minorHAnsi" w:hAnsiTheme="minorHAnsi" w:cstheme="minorHAnsi"/>
          <w:sz w:val="22"/>
          <w:szCs w:val="22"/>
        </w:rPr>
      </w:pPr>
    </w:p>
    <w:sectPr w:rsidR="00380424" w:rsidRPr="00E47580" w:rsidSect="00853713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FBE" w:rsidRDefault="00F00FBE" w:rsidP="00BD36C6">
      <w:r>
        <w:separator/>
      </w:r>
    </w:p>
  </w:endnote>
  <w:endnote w:type="continuationSeparator" w:id="0">
    <w:p w:rsidR="00F00FBE" w:rsidRDefault="00F00FBE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FBE" w:rsidRDefault="00F00FBE" w:rsidP="00BD36C6">
      <w:r>
        <w:separator/>
      </w:r>
    </w:p>
  </w:footnote>
  <w:footnote w:type="continuationSeparator" w:id="0">
    <w:p w:rsidR="00F00FBE" w:rsidRDefault="00F00FBE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282C62D0"/>
    <w:multiLevelType w:val="singleLevel"/>
    <w:tmpl w:val="239EB3B0"/>
    <w:lvl w:ilvl="0">
      <w:start w:val="1"/>
      <w:numFmt w:val="decimal"/>
      <w:lvlText w:val="%1."/>
      <w:legacy w:legacy="1" w:legacySpace="0" w:legacyIndent="250"/>
      <w:lvlJc w:val="left"/>
      <w:rPr>
        <w:rFonts w:ascii="Calibri" w:hAnsi="Calibri" w:cs="Times New Roman" w:hint="default"/>
      </w:rPr>
    </w:lvl>
  </w:abstractNum>
  <w:abstractNum w:abstractNumId="9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97F95"/>
    <w:multiLevelType w:val="hybridMultilevel"/>
    <w:tmpl w:val="B3C8A6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409"/>
    <w:multiLevelType w:val="hybridMultilevel"/>
    <w:tmpl w:val="AEA6CC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0332E"/>
    <w:multiLevelType w:val="singleLevel"/>
    <w:tmpl w:val="DB782706"/>
    <w:lvl w:ilvl="0">
      <w:start w:val="6"/>
      <w:numFmt w:val="decimal"/>
      <w:lvlText w:val="%1."/>
      <w:legacy w:legacy="1" w:legacySpace="0" w:legacyIndent="264"/>
      <w:lvlJc w:val="left"/>
      <w:rPr>
        <w:rFonts w:ascii="Calibri" w:hAnsi="Calibri" w:cs="Times New Roman" w:hint="default"/>
      </w:rPr>
    </w:lvl>
  </w:abstractNum>
  <w:abstractNum w:abstractNumId="14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77B32"/>
    <w:multiLevelType w:val="hybridMultilevel"/>
    <w:tmpl w:val="EBB2AD16"/>
    <w:lvl w:ilvl="0" w:tplc="62C0C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C0E4C"/>
    <w:multiLevelType w:val="singleLevel"/>
    <w:tmpl w:val="38662D8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19"/>
  </w:num>
  <w:num w:numId="5">
    <w:abstractNumId w:val="9"/>
  </w:num>
  <w:num w:numId="6">
    <w:abstractNumId w:val="10"/>
  </w:num>
  <w:num w:numId="7">
    <w:abstractNumId w:val="18"/>
  </w:num>
  <w:num w:numId="8">
    <w:abstractNumId w:val="1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6"/>
  </w:num>
  <w:num w:numId="14">
    <w:abstractNumId w:val="4"/>
  </w:num>
  <w:num w:numId="15">
    <w:abstractNumId w:val="6"/>
  </w:num>
  <w:num w:numId="16">
    <w:abstractNumId w:val="14"/>
  </w:num>
  <w:num w:numId="17">
    <w:abstractNumId w:val="11"/>
  </w:num>
  <w:num w:numId="18">
    <w:abstractNumId w:val="8"/>
  </w:num>
  <w:num w:numId="19">
    <w:abstractNumId w:val="17"/>
  </w:num>
  <w:num w:numId="20">
    <w:abstractNumId w:val="13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4308"/>
    <w:rsid w:val="00015B05"/>
    <w:rsid w:val="00022E30"/>
    <w:rsid w:val="00024C4D"/>
    <w:rsid w:val="000263AE"/>
    <w:rsid w:val="000356E7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170"/>
    <w:rsid w:val="000E2450"/>
    <w:rsid w:val="000E6335"/>
    <w:rsid w:val="000F20E7"/>
    <w:rsid w:val="000F464D"/>
    <w:rsid w:val="00104A00"/>
    <w:rsid w:val="00104C37"/>
    <w:rsid w:val="0011130B"/>
    <w:rsid w:val="001128BC"/>
    <w:rsid w:val="001134C5"/>
    <w:rsid w:val="001279C8"/>
    <w:rsid w:val="00130CF5"/>
    <w:rsid w:val="00132EF3"/>
    <w:rsid w:val="00136B60"/>
    <w:rsid w:val="00140517"/>
    <w:rsid w:val="00141C40"/>
    <w:rsid w:val="00143E01"/>
    <w:rsid w:val="00144935"/>
    <w:rsid w:val="001455A7"/>
    <w:rsid w:val="0015075A"/>
    <w:rsid w:val="00152D83"/>
    <w:rsid w:val="00157FB3"/>
    <w:rsid w:val="00163F27"/>
    <w:rsid w:val="00171066"/>
    <w:rsid w:val="001737EC"/>
    <w:rsid w:val="00175AE9"/>
    <w:rsid w:val="00176E75"/>
    <w:rsid w:val="00180D1C"/>
    <w:rsid w:val="0018463F"/>
    <w:rsid w:val="00187026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200514"/>
    <w:rsid w:val="00201F10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7202"/>
    <w:rsid w:val="00307B19"/>
    <w:rsid w:val="003104FE"/>
    <w:rsid w:val="003176DB"/>
    <w:rsid w:val="00324840"/>
    <w:rsid w:val="003347B7"/>
    <w:rsid w:val="00343753"/>
    <w:rsid w:val="00345566"/>
    <w:rsid w:val="00351DEA"/>
    <w:rsid w:val="00352954"/>
    <w:rsid w:val="0036049A"/>
    <w:rsid w:val="00361A58"/>
    <w:rsid w:val="00380424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728A"/>
    <w:rsid w:val="00472F6C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23B60"/>
    <w:rsid w:val="0053082C"/>
    <w:rsid w:val="005340C5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06FB6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3CA0"/>
    <w:rsid w:val="007747B5"/>
    <w:rsid w:val="00782F41"/>
    <w:rsid w:val="0079025C"/>
    <w:rsid w:val="007927FA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1716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B00C8"/>
    <w:rsid w:val="008B1F07"/>
    <w:rsid w:val="008B5603"/>
    <w:rsid w:val="008C0E15"/>
    <w:rsid w:val="008C28F7"/>
    <w:rsid w:val="008C294B"/>
    <w:rsid w:val="008C3DBF"/>
    <w:rsid w:val="008D5B08"/>
    <w:rsid w:val="008D5F24"/>
    <w:rsid w:val="008E0AE2"/>
    <w:rsid w:val="008E3447"/>
    <w:rsid w:val="008E6021"/>
    <w:rsid w:val="008E6DE5"/>
    <w:rsid w:val="008F11A9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0127"/>
    <w:rsid w:val="009474A4"/>
    <w:rsid w:val="00951CBB"/>
    <w:rsid w:val="00956BE8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4ED9"/>
    <w:rsid w:val="009A412B"/>
    <w:rsid w:val="009A53E5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2887"/>
    <w:rsid w:val="00A24BCB"/>
    <w:rsid w:val="00A2502F"/>
    <w:rsid w:val="00A26322"/>
    <w:rsid w:val="00A33A41"/>
    <w:rsid w:val="00A345CF"/>
    <w:rsid w:val="00A364F8"/>
    <w:rsid w:val="00A40EB5"/>
    <w:rsid w:val="00A47F2E"/>
    <w:rsid w:val="00A570DA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0E56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44D0"/>
    <w:rsid w:val="00AE67CE"/>
    <w:rsid w:val="00B008DC"/>
    <w:rsid w:val="00B11723"/>
    <w:rsid w:val="00B12BB0"/>
    <w:rsid w:val="00B13448"/>
    <w:rsid w:val="00B145C0"/>
    <w:rsid w:val="00B1589F"/>
    <w:rsid w:val="00B16BA3"/>
    <w:rsid w:val="00B17D47"/>
    <w:rsid w:val="00B224CF"/>
    <w:rsid w:val="00B232C1"/>
    <w:rsid w:val="00B31680"/>
    <w:rsid w:val="00B40AFA"/>
    <w:rsid w:val="00B43BFA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36C6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512E"/>
    <w:rsid w:val="00C512B8"/>
    <w:rsid w:val="00C60EF5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55D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60C"/>
    <w:rsid w:val="00D63BB6"/>
    <w:rsid w:val="00D6543C"/>
    <w:rsid w:val="00D65A6F"/>
    <w:rsid w:val="00D6731F"/>
    <w:rsid w:val="00D678AF"/>
    <w:rsid w:val="00D711B8"/>
    <w:rsid w:val="00D7655C"/>
    <w:rsid w:val="00D77B7C"/>
    <w:rsid w:val="00D804FD"/>
    <w:rsid w:val="00D84336"/>
    <w:rsid w:val="00D85257"/>
    <w:rsid w:val="00DA1474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1C65"/>
    <w:rsid w:val="00DF46D8"/>
    <w:rsid w:val="00DF4CFC"/>
    <w:rsid w:val="00E0017F"/>
    <w:rsid w:val="00E00193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B26CB"/>
    <w:rsid w:val="00EB3704"/>
    <w:rsid w:val="00EB4EE8"/>
    <w:rsid w:val="00EC5EE1"/>
    <w:rsid w:val="00ED2EA4"/>
    <w:rsid w:val="00ED4FB6"/>
    <w:rsid w:val="00ED67B5"/>
    <w:rsid w:val="00EE1A96"/>
    <w:rsid w:val="00EE6D2B"/>
    <w:rsid w:val="00EF6B55"/>
    <w:rsid w:val="00EF6E14"/>
    <w:rsid w:val="00F00FBE"/>
    <w:rsid w:val="00F079FE"/>
    <w:rsid w:val="00F124A6"/>
    <w:rsid w:val="00F21DD6"/>
    <w:rsid w:val="00F22904"/>
    <w:rsid w:val="00F2309E"/>
    <w:rsid w:val="00F26D37"/>
    <w:rsid w:val="00F3259E"/>
    <w:rsid w:val="00F32B5A"/>
    <w:rsid w:val="00F32FE5"/>
    <w:rsid w:val="00F37746"/>
    <w:rsid w:val="00F45C5D"/>
    <w:rsid w:val="00F52AF8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1557"/>
    <w:rsid w:val="00FF347F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54FF4-A849-4EA4-A39D-0810122A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10</cp:revision>
  <cp:lastPrinted>2008-04-03T09:59:00Z</cp:lastPrinted>
  <dcterms:created xsi:type="dcterms:W3CDTF">2011-12-14T22:04:00Z</dcterms:created>
  <dcterms:modified xsi:type="dcterms:W3CDTF">2011-12-14T22:28:00Z</dcterms:modified>
</cp:coreProperties>
</file>