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BA" w:rsidRPr="009643BA" w:rsidRDefault="009643BA" w:rsidP="006B57E5">
      <w:pPr>
        <w:spacing w:after="0" w:line="360" w:lineRule="auto"/>
        <w:outlineLvl w:val="2"/>
        <w:rPr>
          <w:rFonts w:ascii="Arial" w:eastAsia="Times New Roman" w:hAnsi="Arial" w:cs="Arial"/>
          <w:b/>
          <w:bCs/>
          <w:lang w:eastAsia="tr-TR"/>
        </w:rPr>
      </w:pPr>
      <w:r w:rsidRPr="009643BA">
        <w:rPr>
          <w:rFonts w:ascii="Arial" w:eastAsia="Times New Roman" w:hAnsi="Arial" w:cs="Arial"/>
          <w:b/>
          <w:bCs/>
          <w:lang w:eastAsia="tr-TR"/>
        </w:rPr>
        <w:t xml:space="preserve">İletkenlerin Birbirine </w:t>
      </w:r>
      <w:proofErr w:type="spellStart"/>
      <w:r w:rsidRPr="009643BA">
        <w:rPr>
          <w:rFonts w:ascii="Arial" w:eastAsia="Times New Roman" w:hAnsi="Arial" w:cs="Arial"/>
          <w:b/>
          <w:bCs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b/>
          <w:bCs/>
          <w:lang w:eastAsia="tr-TR"/>
        </w:rPr>
        <w:t xml:space="preserve"> (1)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Tek damarlı iletkenlerin birbirine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için gerekli bilgi ve becerileri kazanır.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Açıklama: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İki iletkenin açılan uçlarının ön lehimleme aşamasından sonra birbirlerine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işlemidir. Sarma tipi terminal lehimlemelerinde kullanılacak kabloların ucu 15 mm yalıtılır ve ucun 3 mm uzunluğundaki bölümüne ön lehimleme yapılır. Plakete yapılacak lehimlemelerde ise kablonun ucu 5 mm açılır ve bunun 3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mm'lik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bölümüne ön lehimleme yapılır.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1.       Havya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2.       Yan keski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4.       Tek damarlı 1,5 mm</w:t>
      </w:r>
      <w:r w:rsidRPr="009643BA">
        <w:rPr>
          <w:rFonts w:ascii="Arial" w:eastAsia="Times New Roman" w:hAnsi="Arial" w:cs="Arial"/>
          <w:color w:val="111111"/>
          <w:vertAlign w:val="superscript"/>
          <w:lang w:eastAsia="tr-TR"/>
        </w:rPr>
        <w:t>2</w:t>
      </w:r>
      <w:r w:rsidRPr="009643BA">
        <w:rPr>
          <w:rFonts w:ascii="Arial" w:eastAsia="Times New Roman" w:hAnsi="Arial" w:cs="Arial"/>
          <w:color w:val="111111"/>
          <w:lang w:eastAsia="tr-TR"/>
        </w:rPr>
        <w:t> iletken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5.       Pasta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6.       Lehim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2476500" cy="2182416"/>
            <wp:effectExtent l="0" t="0" r="0" b="8890"/>
            <wp:docPr id="21" name="Resim 21" descr="http://3.bp.blogspot.com/-d8bsfzWnxmU/TwyKzkQxT0I/AAAAAAAAAfI/gWHDuXZ_QYM/s320/iletkenlerin+birbirine+lehimlenmesi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3.bp.blogspot.com/-d8bsfzWnxmU/TwyKzkQxT0I/AAAAAAAAAfI/gWHDuXZ_QYM/s320/iletkenlerin+birbirine+lehimlenmesi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321" cy="218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pacing w:after="0" w:line="360" w:lineRule="auto"/>
        <w:rPr>
          <w:rFonts w:ascii="Arial" w:eastAsia="Times New Roman" w:hAnsi="Arial" w:cs="Arial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t>  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1.       10 cm boyunda 12 adet tek damarlı iletkeni yan keski ile kesip,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çıplatınız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2.       Isınan havya ile iletkenlerin her iki ucuna ön lehimleme yapınız.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Önce dört iletken bir kare, daha sonra diğer dört iletkenden ikinci kareyi oluşturunuz.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4.       Kalan dört iletken ile karelerin karşılıklı köşelerini birleştiriniz.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FF0000"/>
          <w:lang w:eastAsia="tr-TR"/>
        </w:rPr>
        <w:drawing>
          <wp:inline distT="0" distB="0" distL="0" distR="0">
            <wp:extent cx="6096000" cy="1885950"/>
            <wp:effectExtent l="0" t="0" r="0" b="0"/>
            <wp:docPr id="20" name="Resim 20" descr="http://1.bp.blogspot.com/-v_74jSxFP0M/TwyLQQnuqZI/AAAAAAAAAfQ/qqI_EtExits/s640/do%25C4%259Fru+ve+hatal%25C4%25B1+lehimlem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1.bp.blogspot.com/-v_74jSxFP0M/TwyLQQnuqZI/AAAAAAAAAfQ/qqI_EtExits/s640/do%25C4%259Fru+ve+hatal%25C4%25B1+lehimleme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6B57E5" w:rsidRPr="009643BA" w:rsidRDefault="006B57E5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 xml:space="preserve">İletken Uçlarının </w:t>
      </w:r>
      <w:proofErr w:type="spell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 xml:space="preserve"> (Ön Lehimleme) (2)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İletken uçlarının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(ön lehimleme)’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yi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öğrenir.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Ön Lehimleme: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İletkenler birbirine, bir elektronik malzemenin bacağına ya da baskı devre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plaketine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lehimlenirken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bağlantının sağlam olması için iletken ucunun önceden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gerekir. Bu işlem ön lehimleme olarak adlandırılır. Buna göre ön lehimleme asıl lehimlemenin daha sağlıklı olması için yapılan bir işlemdir.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1.       Havya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2.       Yan keski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Çok damarlı iletken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4.       Lehim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1-Ön lehimleme yapacağınız kablo uç ölçüleri şekilde verilmiştir. Şekilde gösterilen durum sarma tipi terminal lehimlemelerinde kullanılır. Ucun 3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mm’lik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kısmına sarımın kolay olması için ön lehimleme yapılır.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2019300" cy="666750"/>
            <wp:effectExtent l="0" t="0" r="0" b="0"/>
            <wp:docPr id="28" name="Resim 28" descr="http://3.bp.blogspot.com/-KE3V27l5iO4/TwyNBXhP-DI/AAAAAAAAAfY/-FWbMjCWlLY/s1600/kablo+soyma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3.bp.blogspot.com/-KE3V27l5iO4/TwyNBXhP-DI/AAAAAAAAAfY/-FWbMjCWlLY/s1600/kablo+soyma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2- Alt şekilde gösterilen durum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ve terminal lehimlemelerinde kullanılır.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2038350" cy="485775"/>
            <wp:effectExtent l="0" t="0" r="0" b="9525"/>
            <wp:docPr id="27" name="Resim 27" descr="http://1.bp.blogspot.com/-niUz19CyRgQ/TwyNduaTz7I/AAAAAAAAAfg/xUJRHE1B1UU/s1600/kablo+soyma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1.bp.blogspot.com/-niUz19CyRgQ/TwyNduaTz7I/AAAAAAAAAfg/xUJRHE1B1UU/s1600/kablo+soyma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3-Çok telli kabloyu, kaymayı önlemek için parmaklarınıza bir tur sarınız.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1066800" cy="914400"/>
            <wp:effectExtent l="0" t="0" r="0" b="0"/>
            <wp:docPr id="26" name="Resim 26" descr="http://4.bp.blogspot.com/-M9H2xMx1Aq8/TwyN2R2HkOI/AAAAAAAAAfo/TaeKLEVkkpA/s1600/tur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4.bp.blogspot.com/-M9H2xMx1Aq8/TwyN2R2HkOI/AAAAAAAAAfo/TaeKLEVkkpA/s1600/tur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4-Uygun uzunluktaki kablonun uç kısmından itibaren yan keski ile şekildeki gibi tutarak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izolasyonunu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kesiniz. Bakır kablonun zedelenmemesine dikkat ediniz. Başparmağınız ile yan keskiyi itiniz. Ancak kesilen izoleyi telin üzerinden çıkarmayınız.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1704975" cy="1066800"/>
            <wp:effectExtent l="0" t="0" r="9525" b="0"/>
            <wp:docPr id="25" name="Resim 25" descr="http://2.bp.blogspot.com/-_TucwT4Z-2U/TwyON95Wl6I/AAAAAAAAAfw/bdNPoEgAxQs/s1600/kablo+soyma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2.bp.blogspot.com/-_TucwT4Z-2U/TwyON95Wl6I/AAAAAAAAAfw/bdNPoEgAxQs/s1600/kablo+soyma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lastRenderedPageBreak/>
        <w:t> 5-Kestiğiniz izoleyi saat ibresi yönünde şekilde görüldüğü gibi çevirerek çıkarınız. Böylece saçaklanmayı önlemiş olursunuz. Daha sonra kablo boyunu verilen ölçüde kesiniz. Birden fazla ön lehimleme yapacaksanız bu işlemleri tekrarlayınız.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FF0000"/>
          <w:lang w:eastAsia="tr-TR"/>
        </w:rPr>
        <w:drawing>
          <wp:inline distT="0" distB="0" distL="0" distR="0">
            <wp:extent cx="1676400" cy="914400"/>
            <wp:effectExtent l="0" t="0" r="0" b="0"/>
            <wp:docPr id="24" name="Resim 24" descr="http://1.bp.blogspot.com/-SSrGlSIdRjA/TwyOryHp2dI/AAAAAAAAAf4/zIlPUaLRxbY/s1600/sa%25C3%25A7ak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1.bp.blogspot.com/-SSrGlSIdRjA/TwyOryHp2dI/AAAAAAAAAf4/zIlPUaLRxbY/s1600/sa%25C3%25A7ak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6- Ön lehimleme için şekilde görüldüğü gibi kablolarınızı çalışma masanıza koyup üzerine ağırlık bastırınız. Isınmış havya ucunu kablonun altından, lehimi de üstünden dokundurup lehimlemeyi yapınız. Lehimi doğrudan havyaya dokundurmayınız.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1981200" cy="1304925"/>
            <wp:effectExtent l="0" t="0" r="0" b="9525"/>
            <wp:docPr id="23" name="Resim 23" descr="http://4.bp.blogspot.com/-mapE4eeQR44/TwyPEy8qsjI/AAAAAAAAAgA/Y_ztc8u3vTQ/s1600/kablo+ucu+lehimleme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4.bp.blogspot.com/-mapE4eeQR44/TwyPEy8qsjI/AAAAAAAAAgA/Y_ztc8u3vTQ/s1600/kablo+ucu+lehimleme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7-Lehim erimeye başlayınca havya ve lehimi aynı hızda ve yavaşça kablonun ucuna doğru ilerletiniz. Kablo dibinden 1,5-2 mm mesafe bırakınız.</w:t>
      </w: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1609725" cy="1057275"/>
            <wp:effectExtent l="0" t="0" r="9525" b="9525"/>
            <wp:docPr id="22" name="Resim 22" descr="http://4.bp.blogspot.com/-3h78RAAXZQI/TwyPWUWBenI/AAAAAAAAAgI/Y7AvL4xBdr8/s1600/kablo+ucu+lehimleme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4.bp.blogspot.com/-3h78RAAXZQI/TwyPWUWBenI/AAAAAAAAAgI/Y7AvL4xBdr8/s1600/kablo+ucu+lehimleme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P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>Üniversal Plaket Üzerine Nokta Lehimleme (3)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Üniversal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nokta lehim yapmayı öğrenir.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Üniversal Plaket: 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Üniversal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baskı devre çıkarma işlemi yapılmaksızın elektronik devre montajı yapmakta kullanılan delikli plaketlerdir. Bu deliklerin çevreleri bakır kaplı olup iletkenler ve malzemeler buraya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lehimlenir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. Özellikle şemaların denenmelerinde çok yaygın olarak kullanılırlar.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1.       Havya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2.       Üniversal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Lehim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4.       Lehim pastası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5.       Su zımparası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1.       Havyayı havya altlığına koyarak prize takınız ve ısınmasını bekleyiniz.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2.       Havya normal sıcaklığa gelinceye kadar bakırlı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plaketi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su zımparası ile temizleyiniz.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Plaketi kurşun kalemle kare şeklinde bölümlendirerek, karelerin orta noktalarını işaretleyiniz.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4.       Lehim yapılacak yere biraz lehim pastası sürünüz.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5.       Havyanın ucunu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hehim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yapılacak yüzeye dokundurarak yüzeyi lehimi eritecek sıcaklığa getiriniz.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6.       Lehim havya ucu ile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arasına dokundurularak erimesi sağlanır. Erime başlayınca havyanın ucunu biraz kaldırıp aradaki boşluğa lehimi sokarak lehimle dolmasını sağlayınız.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7.       Pasta ve lehimin yayılmasını gözleyerek uygun miktarda lehimin yüzeye yayılmasını sağlayınız. (En fazla 10 saniye içinde)Lehim ve pasta eriyikleri uygun miktara geldiğinde lehimi çekiniz.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8.       Lehim çekildikten 1-2 saniye sonra tutma yönünde havyayı hızlıca çekiniz.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6096000" cy="2857500"/>
            <wp:effectExtent l="0" t="0" r="0" b="0"/>
            <wp:docPr id="29" name="Resim 29" descr="http://4.bp.blogspot.com/-m_SJtWlNKM8/Tw22RuVOYXI/AAAAAAAAAgQ/eFyT38L_8Co/s640/nokta+lehimleme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4.bp.blogspot.com/-m_SJtWlNKM8/Tw22RuVOYXI/AAAAAAAAAgQ/eFyT38L_8Co/s640/nokta+lehimleme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pacing w:after="0" w:line="360" w:lineRule="auto"/>
        <w:outlineLvl w:val="2"/>
        <w:rPr>
          <w:rFonts w:ascii="Arial" w:eastAsia="Times New Roman" w:hAnsi="Arial" w:cs="Arial"/>
          <w:b/>
          <w:bCs/>
          <w:lang w:eastAsia="tr-TR"/>
        </w:rPr>
      </w:pPr>
      <w:r w:rsidRPr="009643BA">
        <w:rPr>
          <w:rFonts w:ascii="Arial" w:eastAsia="Times New Roman" w:hAnsi="Arial" w:cs="Arial"/>
          <w:b/>
          <w:bCs/>
          <w:lang w:eastAsia="tr-TR"/>
        </w:rPr>
        <w:lastRenderedPageBreak/>
        <w:t xml:space="preserve">İletkenlerin Bakır Plaket Üzerine </w:t>
      </w:r>
      <w:proofErr w:type="spellStart"/>
      <w:r w:rsidRPr="009643BA">
        <w:rPr>
          <w:rFonts w:ascii="Arial" w:eastAsia="Times New Roman" w:hAnsi="Arial" w:cs="Arial"/>
          <w:b/>
          <w:bCs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b/>
          <w:bCs/>
          <w:lang w:eastAsia="tr-TR"/>
        </w:rPr>
        <w:t xml:space="preserve"> (4)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İletkenlerin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 ilgili bilgi ve beceri kazanır.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1.       Havya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2.       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Yankeski</w:t>
      </w:r>
      <w:proofErr w:type="spellEnd"/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3.       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4.       Bakır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5.       0,75 mm</w:t>
      </w:r>
      <w:r w:rsidRPr="009643BA">
        <w:rPr>
          <w:rFonts w:ascii="Arial" w:eastAsia="Times New Roman" w:hAnsi="Arial" w:cs="Arial"/>
          <w:color w:val="111111"/>
          <w:vertAlign w:val="superscript"/>
          <w:lang w:eastAsia="tr-TR"/>
        </w:rPr>
        <w:t>2</w:t>
      </w:r>
      <w:r w:rsidRPr="009643BA">
        <w:rPr>
          <w:rFonts w:ascii="Arial" w:eastAsia="Times New Roman" w:hAnsi="Arial" w:cs="Arial"/>
          <w:color w:val="111111"/>
          <w:lang w:eastAsia="tr-TR"/>
        </w:rPr>
        <w:t> kesitinde çoklu iletken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6.       Pasta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7.       Lehim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1.       8 adet 5 cm boyunda iletken kesiniz.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2.       İletkenlerin birer ucunu 10 mm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çıplatınız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3.      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Çıplatılan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uçlara ön lehimleme yapınız.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 4.    Bakırlı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nokta lehimleme yapınız.</w:t>
      </w:r>
    </w:p>
    <w:p w:rsidR="009643BA" w:rsidRPr="009643BA" w:rsidRDefault="009643BA" w:rsidP="006B57E5">
      <w:pPr>
        <w:spacing w:after="0" w:line="360" w:lineRule="auto"/>
        <w:rPr>
          <w:rFonts w:ascii="Arial" w:eastAsia="Times New Roman" w:hAnsi="Arial" w:cs="Arial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5.       Ön lehimleme yaptığınız iletkenin ucunu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üzerindeki lehim üzerine değdiriniz.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6.       Isınan havyayı iletken üzerine bastırınız.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    7.       Lehim eriyerek iletkenin üzerini kapladıktan sonra havyayı çekiniz.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>       8.     Lehim katılaşıncaya kadar iletkeni hareket ettirmeden bekleyiniz.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ind w:hanging="360"/>
        <w:jc w:val="both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t xml:space="preserve">    9.       Aynı işlemleri diğer iletkenlerin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için tekrar ediniz. Ve yandaki şekli oluşturunuz.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6096000" cy="1600200"/>
            <wp:effectExtent l="0" t="0" r="0" b="0"/>
            <wp:docPr id="30" name="Resim 30" descr="http://4.bp.blogspot.com/-p_JpjPe1P4M/Tw89gQIQ2yI/AAAAAAAAAgY/Q0OkQJ9ZeYk/s640/iletkenlerin+plakete+lehimlenmesi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4.bp.blogspot.com/-p_JpjPe1P4M/Tw89gQIQ2yI/AAAAAAAAAgY/Q0OkQJ9ZeYk/s640/iletkenlerin+plakete+lehimlenmesi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 xml:space="preserve">Devre Elemanlarının Plaket Üzerine </w:t>
      </w:r>
      <w:proofErr w:type="spellStart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 xml:space="preserve"> (5)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Devre elemanlarının (Direnç,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diyod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kondansatör,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entegre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) plaket üzerine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lehimlenmesi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 ilgili bilgi ve beceri kazanır.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Açıklama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: Elektronik devre elemanlarını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plaketlerin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üzerine lehimlemeden önce, bacaklarını elemana göre bükmek gerekir. Bacakları bükülürken üzerindeki yazılar okunacak şekilde olmalıdır. Elemanların ayakları çok uzun veya çok kısa bırakılmamalıdır. Entegre ve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entegre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soketlerini tanıtıcı işaretler, nokta ve çentikler sol tarafa, dik monte edilecekse üste gelmelidir.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Havya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Yankeski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3.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4. Delikli bakır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bookmarkStart w:id="0" w:name="_GoBack"/>
      <w:bookmarkEnd w:id="0"/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Direnç,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diyod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kondansatör,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>, entegre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6. Pasta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7. Lehim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6468E0">
        <w:rPr>
          <w:rFonts w:ascii="Arial" w:eastAsia="Times New Roman" w:hAnsi="Arial" w:cs="Arial"/>
          <w:b/>
          <w:color w:val="111111"/>
          <w:lang w:eastAsia="tr-TR"/>
        </w:rPr>
        <w:t>İşlem Basamakları: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3048000" cy="1400175"/>
            <wp:effectExtent l="0" t="0" r="0" b="9525"/>
            <wp:docPr id="33" name="Resim 33" descr="http://4.bp.blogspot.com/-123y1yKoflo/Tw8_Q6iTkiI/AAAAAAAAAgk/k_Vm_Hn6g6Y/s320/do%25C4%259Fru%2Bve%2Bhatal%25C4%25B1%2Blehimleme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4.bp.blogspot.com/-123y1yKoflo/Tw8_Q6iTkiI/AAAAAAAAAgk/k_Vm_Hn6g6Y/s320/do%25C4%259Fru%2Bve%2Bhatal%25C4%25B1%2Blehimleme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1. Elektronik elemanların bacaklarının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üzerinde kalan kısmı 2mm veya daha fazla olmalıdır.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Kondansatör,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transistör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ve 1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Watt’tan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büyük dirençlerin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mesafesi 3-7 mm olmalıdır.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3. Elektronik kondansatörlerin bacakları gereğinden fazla açılmamalıdır.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4. Eleman bacakları uzunsa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makaron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takınız.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Kondansatör ile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arasında en az 3 mm olmalıdır.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6. Transistör bacaklarını çapraz lehimleyiniz.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6096000" cy="762000"/>
            <wp:effectExtent l="0" t="0" r="0" b="0"/>
            <wp:docPr id="32" name="Resim 32" descr="http://3.bp.blogspot.com/-AkWqim73yC4/Tw9AO_VKzhI/AAAAAAAAAgw/1lDFXsgcIfk/s640/lehimleme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3.bp.blogspot.com/-AkWqim73yC4/Tw9AO_VKzhI/AAAAAAAAAgw/1lDFXsgcIfk/s640/lehimleme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7E5" w:rsidRDefault="006B57E5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  <w:r w:rsidRPr="009643BA">
        <w:rPr>
          <w:rFonts w:ascii="Arial" w:eastAsia="Times New Roman" w:hAnsi="Arial" w:cs="Arial"/>
          <w:color w:val="111111"/>
          <w:lang w:eastAsia="tr-TR"/>
        </w:rPr>
        <w:lastRenderedPageBreak/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Direncin Plakete Montajı: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1. Eleman bacağını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ile düzeltiniz.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2. Montaj deliğine uygun olarak elemanın her iki bacağını karga burun ile 90o bükünüz.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3. Bükme işlemi sırasında eleman yazıları üste gelmelidir.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4. Eleman ayaklarını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deliklerine sokunuz. Arka kısımdan bükünüz.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5. Bacakların fazlalık kısmını ya keski ile keserek eleman bacağını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plakete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lehimleyiniz.</w:t>
      </w:r>
    </w:p>
    <w:p w:rsidR="009643BA" w:rsidRP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  <w:r w:rsidRPr="006B57E5">
        <w:rPr>
          <w:rFonts w:ascii="Arial" w:eastAsia="Times New Roman" w:hAnsi="Arial" w:cs="Arial"/>
          <w:noProof/>
          <w:color w:val="0000FF"/>
          <w:lang w:eastAsia="tr-TR"/>
        </w:rPr>
        <w:drawing>
          <wp:inline distT="0" distB="0" distL="0" distR="0">
            <wp:extent cx="6096000" cy="990600"/>
            <wp:effectExtent l="0" t="0" r="0" b="0"/>
            <wp:docPr id="31" name="Resim 31" descr="http://4.bp.blogspot.com/-SvtZrHEcvQk/Tw9BClDIJBI/AAAAAAAAAg8/LfPsvzvhmqA/s640/lehimleme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4.bp.blogspot.com/-SvtZrHEcvQk/Tw9BClDIJBI/AAAAAAAAAg8/LfPsvzvhmqA/s640/lehimleme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P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9643BA" w:rsidRDefault="009643BA" w:rsidP="006B57E5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color w:val="111111"/>
          <w:lang w:eastAsia="tr-TR"/>
        </w:r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lastRenderedPageBreak/>
        <w:t>Lehim Sökme İşlemleri (6)</w:t>
      </w:r>
    </w:p>
    <w:p w:rsidR="006B57E5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  <w:sectPr w:rsidR="006B57E5" w:rsidSect="006B57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Amaç:</w:t>
      </w:r>
      <w:r w:rsidRPr="009643BA">
        <w:rPr>
          <w:rFonts w:ascii="Arial" w:eastAsia="Times New Roman" w:hAnsi="Arial" w:cs="Arial"/>
          <w:color w:val="111111"/>
          <w:lang w:eastAsia="tr-TR"/>
        </w:rPr>
        <w:t> 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Lehimlenmiş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devre elemanlarına zarar vermeden sökmek ve bu konuda gereken bilgi ve becerileri kazanmak.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Açıklama:</w:t>
      </w:r>
      <w:r w:rsidRPr="009643BA">
        <w:rPr>
          <w:rFonts w:ascii="Arial" w:eastAsia="Times New Roman" w:hAnsi="Arial" w:cs="Arial"/>
          <w:color w:val="111111"/>
          <w:lang w:eastAsia="tr-TR"/>
        </w:rPr>
        <w:t xml:space="preserve"> Elektronik devrelerde arıza durumunda parça değiştirilmesi en sık rastlanan işlerdendir. Değiştirilecek parça baskı devreye ya da diğer elemanlara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lehimlenerek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 tutturulmuşsa (çoğu kez böyledir) o takdirde bu elemanın bağlantısını sağlayan lehimin eritilmesi gerekir. Bazen sadece eritme yetmez o bölgede bulunan tüm lehimin alınması gerekir. Örnek olarak direnç, diyot gibi iki bacaklı elemanları bağlı oldukları yerden sökerken sadece tek bacaktaki lehimin eritilip elemanın o yönden çekilip bağlantıdan kurtarılması daha sonra da aynı işlemin diğer bacak için yapılması yeterlidir. Buna göre iki bacaklı elemanların sökülmesinde lehimi eritmek için havya, parçayı çekmek için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t xml:space="preserve">, cımbız gibi aletlerin dışında özel bir lehim sökücü kullanılması gerekli olmayabilir. Buna karşılık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entegreleri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lehimli oldukları yerden sökerken bacakları tek tek kurtarmak mümkün olmadığı için her bacağın bağlantısındaki lehimi eritip o bölgeden tamamen almak gerekir. Lehimin tamamen temizlenip alınmasında lehim pompası, lastik balonlu lehim gücü havya veya lehim emme fitili kullanılır.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Kullanılan Araç ve Gereçler: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1. Havya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2. </w:t>
      </w:r>
      <w:proofErr w:type="spellStart"/>
      <w:r w:rsidRPr="009643BA">
        <w:rPr>
          <w:rFonts w:ascii="Arial" w:eastAsia="Times New Roman" w:hAnsi="Arial" w:cs="Arial"/>
          <w:color w:val="111111"/>
          <w:lang w:eastAsia="tr-TR"/>
        </w:rPr>
        <w:t>Kargaburun</w:t>
      </w:r>
      <w:proofErr w:type="spellEnd"/>
      <w:r w:rsidRPr="009643BA">
        <w:rPr>
          <w:rFonts w:ascii="Arial" w:eastAsia="Times New Roman" w:hAnsi="Arial" w:cs="Arial"/>
          <w:color w:val="111111"/>
          <w:lang w:eastAsia="tr-TR"/>
        </w:rPr>
        <w:br/>
        <w:t>3. Lehim emme aracı (emme pompası, fitili veya örgülü kablo)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Önceden kullanılmış plaketler</w:t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color w:val="111111"/>
          <w:lang w:eastAsia="tr-TR"/>
        </w:rPr>
        <w:br/>
      </w:r>
      <w:r w:rsidRPr="009643BA">
        <w:rPr>
          <w:rFonts w:ascii="Arial" w:eastAsia="Times New Roman" w:hAnsi="Arial" w:cs="Arial"/>
          <w:b/>
          <w:bCs/>
          <w:color w:val="111111"/>
          <w:lang w:eastAsia="tr-TR"/>
        </w:rPr>
        <w:t>İşlem Basamakları: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1. Kullanılmayan eski bir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temin ediniz.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2. Sökeceğiniz elemanları belirleyiniz.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3. Havyayı ısıtarak lehim noktasına temas ettiriniz.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4. Lehim eridikten sonra pompa veya fitil ile alınız.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5. Elemanın diğer bacaklarındaki lehimi de aynı şekilde alınız.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6. Eleman bacakları arkadan kıvrılmış ise, karga burun ile düzeltiniz.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 xml:space="preserve">7. Elemanı </w:t>
      </w:r>
      <w:proofErr w:type="gramStart"/>
      <w:r w:rsidRPr="009643BA">
        <w:rPr>
          <w:rFonts w:ascii="Arial" w:eastAsia="Times New Roman" w:hAnsi="Arial" w:cs="Arial"/>
          <w:color w:val="111111"/>
          <w:lang w:eastAsia="tr-TR"/>
        </w:rPr>
        <w:t>plaketten</w:t>
      </w:r>
      <w:proofErr w:type="gramEnd"/>
      <w:r w:rsidRPr="009643BA">
        <w:rPr>
          <w:rFonts w:ascii="Arial" w:eastAsia="Times New Roman" w:hAnsi="Arial" w:cs="Arial"/>
          <w:color w:val="111111"/>
          <w:lang w:eastAsia="tr-TR"/>
        </w:rPr>
        <w:t xml:space="preserve"> çıkarınız.</w:t>
      </w:r>
      <w:r w:rsidRPr="009643BA">
        <w:rPr>
          <w:rFonts w:ascii="Arial" w:eastAsia="Times New Roman" w:hAnsi="Arial" w:cs="Arial"/>
          <w:color w:val="111111"/>
          <w:lang w:eastAsia="tr-TR"/>
        </w:rPr>
        <w:br/>
        <w:t>8. Uygulamayı sökmek istediğiniz tüm elemanlara uygulayınız.</w:t>
      </w:r>
    </w:p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lang w:eastAsia="tr-TR"/>
        </w:rPr>
      </w:pPr>
    </w:p>
    <w:tbl>
      <w:tblPr>
        <w:tblW w:w="2877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57"/>
      </w:tblGrid>
      <w:tr w:rsidR="009643BA" w:rsidRPr="009643BA" w:rsidTr="006B57E5">
        <w:trPr>
          <w:trHeight w:val="1058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6B57E5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6B57E5">
              <w:rPr>
                <w:rFonts w:ascii="Arial" w:eastAsia="Times New Roman" w:hAnsi="Arial" w:cs="Arial"/>
                <w:noProof/>
                <w:color w:val="0000FF"/>
                <w:lang w:eastAsia="tr-TR"/>
              </w:rPr>
              <w:drawing>
                <wp:inline distT="0" distB="0" distL="0" distR="0">
                  <wp:extent cx="2200275" cy="1228725"/>
                  <wp:effectExtent l="0" t="0" r="9525" b="9525"/>
                  <wp:docPr id="36" name="Resim 36" descr="http://2.bp.blogspot.com/-0lAsc-P3kIk/TxBUHPW7eZI/AAAAAAAAAhI/fno1UKDMuxc/s320/balonlu%2Bhavye.png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2.bp.blogspot.com/-0lAsc-P3kIk/TxBUHPW7eZI/AAAAAAAAAhI/fno1UKDMuxc/s320/balonlu%2Bhavye.png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3BA" w:rsidRPr="009643BA" w:rsidTr="006B57E5">
        <w:trPr>
          <w:trHeight w:val="199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9643BA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9643BA">
              <w:rPr>
                <w:rFonts w:ascii="Arial" w:eastAsia="Times New Roman" w:hAnsi="Arial" w:cs="Arial"/>
                <w:lang w:eastAsia="tr-TR"/>
              </w:rPr>
              <w:t xml:space="preserve">Balonlu </w:t>
            </w:r>
            <w:proofErr w:type="spellStart"/>
            <w:r w:rsidRPr="009643BA">
              <w:rPr>
                <w:rFonts w:ascii="Arial" w:eastAsia="Times New Roman" w:hAnsi="Arial" w:cs="Arial"/>
                <w:lang w:eastAsia="tr-TR"/>
              </w:rPr>
              <w:t>Havye</w:t>
            </w:r>
            <w:proofErr w:type="spellEnd"/>
          </w:p>
        </w:tc>
      </w:tr>
    </w:tbl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vanish/>
          <w:color w:val="111111"/>
          <w:lang w:eastAsia="tr-TR"/>
        </w:rPr>
      </w:pPr>
    </w:p>
    <w:tbl>
      <w:tblPr>
        <w:tblW w:w="0" w:type="auto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57"/>
      </w:tblGrid>
      <w:tr w:rsidR="009643BA" w:rsidRPr="009643BA" w:rsidTr="009643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9643BA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6B57E5">
              <w:rPr>
                <w:rFonts w:ascii="Arial" w:eastAsia="Times New Roman" w:hAnsi="Arial" w:cs="Arial"/>
                <w:noProof/>
                <w:color w:val="0000FF"/>
                <w:lang w:eastAsia="tr-TR"/>
              </w:rPr>
              <w:lastRenderedPageBreak/>
              <w:drawing>
                <wp:inline distT="0" distB="0" distL="0" distR="0">
                  <wp:extent cx="2200275" cy="1019175"/>
                  <wp:effectExtent l="0" t="0" r="9525" b="9525"/>
                  <wp:docPr id="35" name="Resim 35" descr="http://4.bp.blogspot.com/-6aU9PZ3MBsc/TxBUlrXXvcI/AAAAAAAAAhU/Sz_dxS1LDho/s320/balonlu%2Btip%2Bpompa.png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4.bp.blogspot.com/-6aU9PZ3MBsc/TxBUlrXXvcI/AAAAAAAAAhU/Sz_dxS1LDho/s320/balonlu%2Btip%2Bpompa.png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3BA" w:rsidRPr="009643BA" w:rsidTr="009643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9643BA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9643BA">
              <w:rPr>
                <w:rFonts w:ascii="Arial" w:eastAsia="Times New Roman" w:hAnsi="Arial" w:cs="Arial"/>
                <w:lang w:eastAsia="tr-TR"/>
              </w:rPr>
              <w:t>Balonlu Tip Pompa</w:t>
            </w:r>
          </w:p>
        </w:tc>
      </w:tr>
    </w:tbl>
    <w:p w:rsidR="009643BA" w:rsidRPr="009643BA" w:rsidRDefault="009643BA" w:rsidP="006B57E5">
      <w:pPr>
        <w:shd w:val="clear" w:color="auto" w:fill="FFFFFF"/>
        <w:spacing w:after="0" w:line="360" w:lineRule="auto"/>
        <w:rPr>
          <w:rFonts w:ascii="Arial" w:eastAsia="Times New Roman" w:hAnsi="Arial" w:cs="Arial"/>
          <w:vanish/>
          <w:color w:val="111111"/>
          <w:lang w:eastAsia="tr-TR"/>
        </w:rPr>
      </w:pPr>
    </w:p>
    <w:tbl>
      <w:tblPr>
        <w:tblW w:w="0" w:type="auto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57"/>
      </w:tblGrid>
      <w:tr w:rsidR="009643BA" w:rsidRPr="009643BA" w:rsidTr="009643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9643BA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6B57E5">
              <w:rPr>
                <w:rFonts w:ascii="Arial" w:eastAsia="Times New Roman" w:hAnsi="Arial" w:cs="Arial"/>
                <w:noProof/>
                <w:color w:val="0000FF"/>
                <w:lang w:eastAsia="tr-TR"/>
              </w:rPr>
              <w:lastRenderedPageBreak/>
              <w:drawing>
                <wp:inline distT="0" distB="0" distL="0" distR="0">
                  <wp:extent cx="2171700" cy="895350"/>
                  <wp:effectExtent l="0" t="0" r="0" b="0"/>
                  <wp:docPr id="34" name="Resim 34" descr="http://3.bp.blogspot.com/-cLodkT8GIt4/TxBVDZJ3e8I/AAAAAAAAAhg/czXvHarvqoY/s320/lehim%2Bemici%2Bfitil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3.bp.blogspot.com/-cLodkT8GIt4/TxBVDZJ3e8I/AAAAAAAAAhg/czXvHarvqoY/s320/lehim%2Bemici%2Bfitil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3BA" w:rsidRPr="009643BA" w:rsidTr="009643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43BA" w:rsidRPr="009643BA" w:rsidRDefault="009643BA" w:rsidP="006B57E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tr-TR"/>
              </w:rPr>
            </w:pPr>
            <w:r w:rsidRPr="009643BA">
              <w:rPr>
                <w:rFonts w:ascii="Arial" w:eastAsia="Times New Roman" w:hAnsi="Arial" w:cs="Arial"/>
                <w:lang w:eastAsia="tr-TR"/>
              </w:rPr>
              <w:t>Lehim Emici Fitil</w:t>
            </w:r>
          </w:p>
        </w:tc>
      </w:tr>
    </w:tbl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9643BA" w:rsidRPr="006B57E5" w:rsidRDefault="009643BA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</w:pPr>
    </w:p>
    <w:p w:rsidR="006B57E5" w:rsidRDefault="006B57E5" w:rsidP="006B57E5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11111"/>
          <w:lang w:eastAsia="tr-TR"/>
        </w:rPr>
        <w:sectPr w:rsidR="006B57E5" w:rsidSect="006B57E5">
          <w:type w:val="continuous"/>
          <w:pgSz w:w="11906" w:h="16838"/>
          <w:pgMar w:top="720" w:right="720" w:bottom="720" w:left="720" w:header="708" w:footer="708" w:gutter="0"/>
          <w:cols w:num="3" w:space="227"/>
          <w:docGrid w:linePitch="360"/>
        </w:sectPr>
      </w:pPr>
    </w:p>
    <w:p w:rsidR="009643BA" w:rsidRPr="006B57E5" w:rsidRDefault="009643BA" w:rsidP="00A71F24">
      <w:pPr>
        <w:shd w:val="clear" w:color="auto" w:fill="FFFFFF"/>
        <w:spacing w:after="0" w:line="360" w:lineRule="auto"/>
        <w:outlineLvl w:val="2"/>
        <w:rPr>
          <w:rFonts w:ascii="Arial" w:hAnsi="Arial" w:cs="Arial"/>
        </w:rPr>
      </w:pPr>
    </w:p>
    <w:sectPr w:rsidR="009643BA" w:rsidRPr="006B57E5" w:rsidSect="006B57E5">
      <w:type w:val="continuous"/>
      <w:pgSz w:w="11906" w:h="16838"/>
      <w:pgMar w:top="720" w:right="720" w:bottom="720" w:left="720" w:header="708" w:footer="708" w:gutter="0"/>
      <w:cols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BA"/>
    <w:rsid w:val="003351CF"/>
    <w:rsid w:val="006468E0"/>
    <w:rsid w:val="006B57E5"/>
    <w:rsid w:val="009643BA"/>
    <w:rsid w:val="00A71F24"/>
    <w:rsid w:val="00BC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9643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9643B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643BA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46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9643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9643B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643BA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46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39413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4055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98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2603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052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15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18878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184766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64987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7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1530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407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2178235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17236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7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84527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16504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484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8761811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10523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3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9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937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65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6102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362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9069384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8514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07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0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02951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82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0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0529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84300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66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8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94960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455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4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3126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12663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7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43544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6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34303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334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3159703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52305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60550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95248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431896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277268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3322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289298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687967">
                              <w:marLeft w:val="709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03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0697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68771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487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6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28168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14481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7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3147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89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74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0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3682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55720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05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504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356011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64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27619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54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1127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72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3707147">
                  <w:marLeft w:val="-300"/>
                  <w:marRight w:val="-300"/>
                  <w:marTop w:val="0"/>
                  <w:marBottom w:val="300"/>
                  <w:divBdr>
                    <w:top w:val="single" w:sz="6" w:space="11" w:color="000000"/>
                    <w:left w:val="single" w:sz="6" w:space="15" w:color="000000"/>
                    <w:bottom w:val="single" w:sz="6" w:space="11" w:color="000000"/>
                    <w:right w:val="single" w:sz="6" w:space="15" w:color="000000"/>
                  </w:divBdr>
                  <w:divsChild>
                    <w:div w:id="26943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23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6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083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67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90678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3180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467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9354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71280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84657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9706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4.bp.blogspot.com/-M9H2xMx1Aq8/TwyN2R2HkOI/AAAAAAAAAfo/TaeKLEVkkpA/s1600/tur.png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4.bp.blogspot.com/-3h78RAAXZQI/TwyPWUWBenI/AAAAAAAAAgI/Y7AvL4xBdr8/s1600/kablo+ucu+lehimleme.png" TargetMode="External"/><Relationship Id="rId34" Type="http://schemas.openxmlformats.org/officeDocument/2006/relationships/image" Target="media/image15.png"/><Relationship Id="rId7" Type="http://schemas.openxmlformats.org/officeDocument/2006/relationships/hyperlink" Target="http://1.bp.blogspot.com/-v_74jSxFP0M/TwyLQQnuqZI/AAAAAAAAAfQ/qqI_EtExits/s1600/do%C4%9Fru+ve+hatal%C4%B1+lehimleme.pn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1.bp.blogspot.com/-SSrGlSIdRjA/TwyOryHp2dI/AAAAAAAAAf4/zIlPUaLRxbY/s1600/sa%C3%A7ak.png" TargetMode="External"/><Relationship Id="rId25" Type="http://schemas.openxmlformats.org/officeDocument/2006/relationships/hyperlink" Target="http://4.bp.blogspot.com/-p_JpjPe1P4M/Tw89gQIQ2yI/AAAAAAAAAgY/Q0OkQJ9ZeYk/s1600/iletkenlerin+plakete+lehimlenmesi.png" TargetMode="External"/><Relationship Id="rId33" Type="http://schemas.openxmlformats.org/officeDocument/2006/relationships/hyperlink" Target="http://2.bp.blogspot.com/-0lAsc-P3kIk/TxBUHPW7eZI/AAAAAAAAAhI/fno1UKDMuxc/s1600/balonlu+havye.png" TargetMode="External"/><Relationship Id="rId38" Type="http://schemas.openxmlformats.org/officeDocument/2006/relationships/image" Target="media/image17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://3.bp.blogspot.com/-AkWqim73yC4/Tw9AO_VKzhI/AAAAAAAAAgw/1lDFXsgcIfk/s1600/lehimleme.pn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1.bp.blogspot.com/-niUz19CyRgQ/TwyNduaTz7I/AAAAAAAAAfg/xUJRHE1B1UU/s1600/kablo+soyma.png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hyperlink" Target="http://3.bp.blogspot.com/-cLodkT8GIt4/TxBVDZJ3e8I/AAAAAAAAAhg/czXvHarvqoY/s1600/lehim+emici+fitil.png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3.bp.blogspot.com/-d8bsfzWnxmU/TwyKzkQxT0I/AAAAAAAAAfI/gWHDuXZ_QYM/s1600/iletkenlerin+birbirine+lehimlenmesi.png" TargetMode="External"/><Relationship Id="rId15" Type="http://schemas.openxmlformats.org/officeDocument/2006/relationships/hyperlink" Target="http://2.bp.blogspot.com/-_TucwT4Z-2U/TwyON95Wl6I/AAAAAAAAAfw/bdNPoEgAxQs/s1600/kablo+soyma.png" TargetMode="External"/><Relationship Id="rId23" Type="http://schemas.openxmlformats.org/officeDocument/2006/relationships/hyperlink" Target="http://4.bp.blogspot.com/-m_SJtWlNKM8/Tw22RuVOYXI/AAAAAAAAAgQ/eFyT38L_8Co/s1600/nokta+lehimleme.png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hyperlink" Target="http://4.bp.blogspot.com/-mapE4eeQR44/TwyPEy8qsjI/AAAAAAAAAgA/Y_ztc8u3vTQ/s1600/kablo+ucu+lehimleme.png" TargetMode="External"/><Relationship Id="rId31" Type="http://schemas.openxmlformats.org/officeDocument/2006/relationships/hyperlink" Target="http://4.bp.blogspot.com/-SvtZrHEcvQk/Tw9BClDIJBI/AAAAAAAAAg8/LfPsvzvhmqA/s1600/lehimleme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-KE3V27l5iO4/TwyNBXhP-DI/AAAAAAAAAfY/-FWbMjCWlLY/s1600/kablo+soyma.pn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://4.bp.blogspot.com/-123y1yKoflo/Tw8_Q6iTkiI/AAAAAAAAAgk/k_Vm_Hn6g6Y/s1600/do%C4%9Fru+ve+hatal%C4%B1+lehimleme.png" TargetMode="External"/><Relationship Id="rId30" Type="http://schemas.openxmlformats.org/officeDocument/2006/relationships/image" Target="media/image13.png"/><Relationship Id="rId35" Type="http://schemas.openxmlformats.org/officeDocument/2006/relationships/hyperlink" Target="http://4.bp.blogspot.com/-6aU9PZ3MBsc/TxBUlrXXvcI/AAAAAAAAAhU/Sz_dxS1LDho/s1600/balonlu+tip+pompa.png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Elektronik</dc:creator>
  <cp:keywords/>
  <dc:description/>
  <cp:lastModifiedBy>Ogrenci</cp:lastModifiedBy>
  <cp:revision>4</cp:revision>
  <dcterms:created xsi:type="dcterms:W3CDTF">2019-09-24T07:36:00Z</dcterms:created>
  <dcterms:modified xsi:type="dcterms:W3CDTF">2019-09-30T10:20:00Z</dcterms:modified>
</cp:coreProperties>
</file>