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612" w:tblpY="1"/>
        <w:tblOverlap w:val="never"/>
        <w:tblW w:w="108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992"/>
        <w:gridCol w:w="631"/>
        <w:gridCol w:w="503"/>
        <w:gridCol w:w="546"/>
        <w:gridCol w:w="1403"/>
      </w:tblGrid>
      <w:tr w:rsidR="00B552C3" w:rsidRPr="00E47580" w:rsidTr="00956235">
        <w:trPr>
          <w:trHeight w:val="524"/>
        </w:trPr>
        <w:tc>
          <w:tcPr>
            <w:tcW w:w="2580" w:type="dxa"/>
            <w:gridSpan w:val="2"/>
            <w:tcBorders>
              <w:right w:val="single" w:sz="4" w:space="0" w:color="auto"/>
            </w:tcBorders>
            <w:vAlign w:val="center"/>
          </w:tcPr>
          <w:p w:rsidR="00B552C3" w:rsidRPr="009B7B51" w:rsidRDefault="00B552C3" w:rsidP="00956235">
            <w:pPr>
              <w:rPr>
                <w:rFonts w:ascii="Calibri" w:hAnsi="Calibri" w:cs="Arial"/>
                <w:sz w:val="16"/>
                <w:szCs w:val="16"/>
              </w:rPr>
            </w:pPr>
            <w:r w:rsidRPr="00956235">
              <w:rPr>
                <w:rFonts w:ascii="Calibri" w:hAnsi="Calibri" w:cs="Arial"/>
                <w:b/>
                <w:bCs/>
                <w:color w:val="0000FF"/>
              </w:rPr>
              <w:t>ATöLYE:</w:t>
            </w:r>
            <w:r w:rsidRPr="00956235">
              <w:rPr>
                <w:rFonts w:ascii="Calibri" w:hAnsi="Calibri" w:cs="Arial"/>
                <w:bCs/>
                <w:color w:val="0000FF"/>
              </w:rPr>
              <w:t xml:space="preserve"> </w:t>
            </w:r>
            <w:r w:rsidR="00956235" w:rsidRPr="00956235">
              <w:rPr>
                <w:rFonts w:ascii="Calibri" w:hAnsi="Calibri" w:cs="Arial"/>
                <w:bCs/>
                <w:color w:val="0000FF"/>
              </w:rPr>
              <w:t>ELEKTRONİK</w:t>
            </w:r>
          </w:p>
        </w:tc>
        <w:tc>
          <w:tcPr>
            <w:tcW w:w="6317" w:type="dxa"/>
            <w:gridSpan w:val="7"/>
            <w:tcBorders>
              <w:left w:val="single" w:sz="4" w:space="0" w:color="auto"/>
            </w:tcBorders>
            <w:vAlign w:val="center"/>
          </w:tcPr>
          <w:p w:rsidR="00B552C3" w:rsidRPr="009B7B51" w:rsidRDefault="00956235" w:rsidP="0024482A">
            <w:pPr>
              <w:rPr>
                <w:rFonts w:ascii="Calibri" w:hAnsi="Calibri" w:cs="Arial"/>
                <w:sz w:val="28"/>
                <w:szCs w:val="28"/>
              </w:rPr>
            </w:pPr>
            <w:r w:rsidRPr="00956235">
              <w:rPr>
                <w:rFonts w:ascii="Calibri" w:hAnsi="Calibri" w:cs="Arial"/>
                <w:b/>
                <w:bCs/>
                <w:color w:val="0000FF"/>
              </w:rPr>
              <w:t>Konu:</w:t>
            </w:r>
            <w:r>
              <w:rPr>
                <w:rFonts w:ascii="Calibri" w:hAnsi="Calibri" w:cs="Arial"/>
                <w:bCs/>
                <w:color w:val="0000FF"/>
              </w:rPr>
              <w:t xml:space="preserve"> </w:t>
            </w:r>
            <w:r w:rsidR="0024482A">
              <w:rPr>
                <w:rFonts w:ascii="Calibri" w:hAnsi="Calibri" w:cs="Arial"/>
                <w:bCs/>
                <w:color w:val="0000FF"/>
              </w:rPr>
              <w:t>Transistör</w:t>
            </w:r>
            <w:r w:rsidR="00E82F79">
              <w:rPr>
                <w:rFonts w:ascii="Calibri" w:hAnsi="Calibri" w:cs="Arial"/>
                <w:bCs/>
                <w:color w:val="0000FF"/>
              </w:rPr>
              <w:t xml:space="preserve"> ve sağlamlık kontrolü</w:t>
            </w:r>
          </w:p>
        </w:tc>
        <w:tc>
          <w:tcPr>
            <w:tcW w:w="1949" w:type="dxa"/>
            <w:gridSpan w:val="2"/>
            <w:vAlign w:val="center"/>
          </w:tcPr>
          <w:p w:rsidR="00B552C3" w:rsidRPr="009B7B51" w:rsidRDefault="00B552C3" w:rsidP="00B552C3">
            <w:pPr>
              <w:rPr>
                <w:rFonts w:ascii="Calibri" w:hAnsi="Calibri" w:cs="Arial"/>
                <w:sz w:val="16"/>
                <w:szCs w:val="16"/>
              </w:rPr>
            </w:pPr>
            <w:r w:rsidRPr="00956235">
              <w:rPr>
                <w:rFonts w:ascii="Calibri" w:hAnsi="Calibri" w:cs="Arial"/>
                <w:bCs/>
                <w:color w:val="0000FF"/>
                <w:sz w:val="22"/>
              </w:rPr>
              <w:t xml:space="preserve">İŞ YAPRAĞI NO:  </w:t>
            </w:r>
            <w:r w:rsidR="0024482A">
              <w:rPr>
                <w:rFonts w:ascii="Calibri" w:hAnsi="Calibri" w:cs="Arial"/>
                <w:bCs/>
                <w:color w:val="0000FF"/>
                <w:sz w:val="22"/>
              </w:rPr>
              <w:t>5</w:t>
            </w:r>
            <w:bookmarkStart w:id="0" w:name="_GoBack"/>
            <w:bookmarkEnd w:id="0"/>
          </w:p>
        </w:tc>
      </w:tr>
      <w:tr w:rsidR="00091648" w:rsidRPr="00E47580" w:rsidTr="00A90C67">
        <w:trPr>
          <w:trHeight w:val="12564"/>
        </w:trPr>
        <w:tc>
          <w:tcPr>
            <w:tcW w:w="10846" w:type="dxa"/>
            <w:gridSpan w:val="11"/>
          </w:tcPr>
          <w:p w:rsidR="001E4AC6" w:rsidRPr="00A90E56" w:rsidRDefault="001E4AC6" w:rsidP="001E4AC6">
            <w:pPr>
              <w:autoSpaceDE w:val="0"/>
              <w:autoSpaceDN w:val="0"/>
              <w:adjustRightInd w:val="0"/>
              <w:jc w:val="center"/>
              <w:rPr>
                <w:rFonts w:ascii="Calibri" w:hAnsi="Calibri" w:cs="Arial"/>
                <w:bCs/>
                <w:color w:val="0000FF"/>
                <w:sz w:val="20"/>
                <w:szCs w:val="20"/>
              </w:rPr>
            </w:pPr>
          </w:p>
          <w:p w:rsidR="00981AEE" w:rsidRDefault="00981AEE" w:rsidP="00981AEE">
            <w:pPr>
              <w:ind w:right="22"/>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p>
          <w:p w:rsidR="00E82F79" w:rsidRDefault="00E82F79" w:rsidP="00981AEE">
            <w:pPr>
              <w:ind w:right="22"/>
              <w:jc w:val="both"/>
              <w:rPr>
                <w:rFonts w:ascii="Calibri" w:hAnsi="Calibri" w:cs="Arial"/>
                <w:sz w:val="20"/>
                <w:szCs w:val="20"/>
              </w:rPr>
            </w:pPr>
          </w:p>
          <w:p w:rsidR="00E82F79" w:rsidRPr="00956235" w:rsidRDefault="0024482A" w:rsidP="00981AEE">
            <w:pPr>
              <w:ind w:right="22"/>
              <w:jc w:val="both"/>
              <w:rPr>
                <w:rFonts w:ascii="Calibri" w:hAnsi="Calibri" w:cs="Arial"/>
                <w:sz w:val="20"/>
                <w:szCs w:val="20"/>
              </w:rPr>
            </w:pPr>
            <w:r>
              <w:rPr>
                <w:rFonts w:ascii="Calibri" w:hAnsi="Calibri" w:cs="Arial"/>
                <w:sz w:val="20"/>
                <w:szCs w:val="20"/>
              </w:rPr>
              <w:t>Transistörün</w:t>
            </w:r>
            <w:r w:rsidR="00E82F79">
              <w:rPr>
                <w:rFonts w:ascii="Calibri" w:hAnsi="Calibri" w:cs="Arial"/>
                <w:sz w:val="20"/>
                <w:szCs w:val="20"/>
              </w:rPr>
              <w:t xml:space="preserve"> iç  yapısını, çalışma şeklini </w:t>
            </w:r>
            <w:r w:rsidR="00D34E42">
              <w:rPr>
                <w:rFonts w:ascii="Calibri" w:hAnsi="Calibri" w:cs="Arial"/>
                <w:sz w:val="20"/>
                <w:szCs w:val="20"/>
              </w:rPr>
              <w:t>ve ku</w:t>
            </w:r>
            <w:r w:rsidR="00E82F79">
              <w:rPr>
                <w:rFonts w:ascii="Calibri" w:hAnsi="Calibri" w:cs="Arial"/>
                <w:sz w:val="20"/>
                <w:szCs w:val="20"/>
              </w:rPr>
              <w:t>llanıldığı alanları öğrenerek sağlamlık kontrolünü yapabilir.</w:t>
            </w:r>
          </w:p>
          <w:p w:rsidR="00956235" w:rsidRPr="009B7B51" w:rsidRDefault="00956235" w:rsidP="00981AEE">
            <w:pPr>
              <w:ind w:right="22"/>
              <w:jc w:val="both"/>
              <w:rPr>
                <w:rFonts w:ascii="Calibri" w:hAnsi="Calibri" w:cs="Arial"/>
                <w:b/>
                <w:sz w:val="20"/>
                <w:szCs w:val="20"/>
              </w:rPr>
            </w:pPr>
          </w:p>
          <w:p w:rsidR="00523B60" w:rsidRDefault="00981AEE" w:rsidP="00956235">
            <w:pPr>
              <w:autoSpaceDE w:val="0"/>
              <w:autoSpaceDN w:val="0"/>
              <w:adjustRightInd w:val="0"/>
              <w:jc w:val="both"/>
              <w:rPr>
                <w:rFonts w:ascii="Calibri" w:hAnsi="Calibri" w:cs="TimesNewRomanPSMT"/>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p>
          <w:p w:rsidR="00E82F79" w:rsidRDefault="00E82F79" w:rsidP="00956235">
            <w:pPr>
              <w:autoSpaceDE w:val="0"/>
              <w:autoSpaceDN w:val="0"/>
              <w:adjustRightInd w:val="0"/>
              <w:jc w:val="both"/>
              <w:rPr>
                <w:rFonts w:ascii="Calibri" w:hAnsi="Calibri" w:cs="TimesNewRomanPSMT"/>
                <w:sz w:val="22"/>
                <w:szCs w:val="22"/>
              </w:rPr>
            </w:pPr>
          </w:p>
          <w:p w:rsidR="0024482A" w:rsidRDefault="0024482A" w:rsidP="00703E52">
            <w:pPr>
              <w:jc w:val="both"/>
            </w:pPr>
            <w:r>
              <w:t>Transistörler</w:t>
            </w:r>
            <w:r>
              <w:fldChar w:fldCharType="begin"/>
            </w:r>
            <w:r>
              <w:instrText xml:space="preserve"> XE "</w:instrText>
            </w:r>
            <w:r w:rsidRPr="002B3C9B">
              <w:instrText>Transistör</w:instrText>
            </w:r>
            <w:r>
              <w:instrText xml:space="preserve">" </w:instrText>
            </w:r>
            <w:r>
              <w:fldChar w:fldCharType="end"/>
            </w:r>
            <w:r>
              <w:fldChar w:fldCharType="begin"/>
            </w:r>
            <w:r>
              <w:instrText xml:space="preserve"> XE "</w:instrText>
            </w:r>
            <w:r w:rsidRPr="005B4B09">
              <w:instrText>Transistör</w:instrText>
            </w:r>
            <w:r>
              <w:instrText xml:space="preserve">" </w:instrText>
            </w:r>
            <w:r>
              <w:fldChar w:fldCharType="end"/>
            </w:r>
            <w:r>
              <w:t xml:space="preserve"> elektroniğin bel kemiğidir. Modern bir mikroişlemci milyarlarca transistörden oluşur. PC veya telefon gibi sayısal cihazların ana işlevlerini sağlayan CPU ve RAM gibi bileşenler milyonlarca hatta milyarlarca transistörden oluşur. Transistörler</w:t>
            </w:r>
            <w:r>
              <w:fldChar w:fldCharType="begin"/>
            </w:r>
            <w:r>
              <w:instrText xml:space="preserve"> XE "</w:instrText>
            </w:r>
            <w:r w:rsidRPr="002B3C9B">
              <w:instrText>BJT transistör</w:instrText>
            </w:r>
            <w:r>
              <w:instrText xml:space="preserve">" </w:instrText>
            </w:r>
            <w:r>
              <w:fldChar w:fldCharType="end"/>
            </w:r>
            <w:r>
              <w:t>, var olan bir sinyalin gücünü yükseltmek veya bir devreyi açıp kapatmak için anahtar olarak kullanılan elektronik devre elemanlarıdır. Kullanılacağı devrenin ortak hattının pozitif (Vdd) veya negaitf (Vss) olması durumuna göre iki polaritede üretilirler. PNP</w:t>
            </w:r>
            <w:r>
              <w:fldChar w:fldCharType="begin"/>
            </w:r>
            <w:r>
              <w:instrText xml:space="preserve"> XE "</w:instrText>
            </w:r>
            <w:r w:rsidRPr="002B3C9B">
              <w:instrText>PNP transistör</w:instrText>
            </w:r>
            <w:r>
              <w:instrText xml:space="preserve">" </w:instrText>
            </w:r>
            <w:r>
              <w:fldChar w:fldCharType="end"/>
            </w:r>
            <w:r>
              <w:t xml:space="preserve"> ve NPN</w:t>
            </w:r>
            <w:r>
              <w:fldChar w:fldCharType="begin"/>
            </w:r>
            <w:r>
              <w:instrText xml:space="preserve"> XE "</w:instrText>
            </w:r>
            <w:r w:rsidRPr="002B3C9B">
              <w:instrText>NPN transistör</w:instrText>
            </w:r>
            <w:r>
              <w:instrText xml:space="preserve">" </w:instrText>
            </w:r>
            <w:r>
              <w:fldChar w:fldCharType="end"/>
            </w:r>
            <w:r>
              <w:t xml:space="preserve">. Transistörlerin b (beyz/baz), c (kollektör) ve e (emetör/emiter) olmak üzere 3 bacağı </w:t>
            </w:r>
            <w:r w:rsidR="00703E52">
              <w:t>vardır</w:t>
            </w:r>
            <w:r>
              <w:t>. Aşağıdaki şekilde PNP ve NPN transistörlerin, eklem yapısı, devre sembolü ve dış görünüşü yer almaktadır.</w:t>
            </w:r>
          </w:p>
          <w:p w:rsidR="00703E52" w:rsidRDefault="00703E52" w:rsidP="00703E52">
            <w:pPr>
              <w:jc w:val="both"/>
            </w:pPr>
          </w:p>
          <w:p w:rsidR="002E14E6" w:rsidRDefault="0024482A" w:rsidP="002E14E6">
            <w:pPr>
              <w:pStyle w:val="Resim-ekil"/>
            </w:pPr>
            <w:r>
              <w:rPr>
                <w:lang w:val="en-US" w:eastAsia="en-US"/>
              </w:rPr>
              <w:drawing>
                <wp:inline distT="0" distB="0" distL="0" distR="0" wp14:anchorId="07905B42" wp14:editId="48099D63">
                  <wp:extent cx="5415663" cy="1981835"/>
                  <wp:effectExtent l="0" t="0" r="0" b="0"/>
                  <wp:docPr id="254" name="Resim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transistor_BJT.jpg"/>
                          <pic:cNvPicPr/>
                        </pic:nvPicPr>
                        <pic:blipFill rotWithShape="1">
                          <a:blip r:embed="rId8">
                            <a:extLst>
                              <a:ext uri="{28A0092B-C50C-407E-A947-70E740481C1C}">
                                <a14:useLocalDpi xmlns:a14="http://schemas.microsoft.com/office/drawing/2010/main" val="0"/>
                              </a:ext>
                            </a:extLst>
                          </a:blip>
                          <a:srcRect l="5990"/>
                          <a:stretch/>
                        </pic:blipFill>
                        <pic:spPr bwMode="auto">
                          <a:xfrm>
                            <a:off x="0" y="0"/>
                            <a:ext cx="5415663" cy="1981835"/>
                          </a:xfrm>
                          <a:prstGeom prst="rect">
                            <a:avLst/>
                          </a:prstGeom>
                          <a:ln>
                            <a:noFill/>
                          </a:ln>
                          <a:extLst>
                            <a:ext uri="{53640926-AAD7-44D8-BBD7-CCE9431645EC}">
                              <a14:shadowObscured xmlns:a14="http://schemas.microsoft.com/office/drawing/2010/main"/>
                            </a:ext>
                          </a:extLst>
                        </pic:spPr>
                      </pic:pic>
                    </a:graphicData>
                  </a:graphic>
                </wp:inline>
              </w:drawing>
            </w:r>
            <w:r>
              <w:br/>
            </w:r>
            <w:r w:rsidR="002E14E6">
              <w:rPr>
                <w:lang w:val="en-US" w:eastAsia="en-US"/>
              </w:rPr>
              <w:drawing>
                <wp:inline distT="0" distB="0" distL="0" distR="0">
                  <wp:extent cx="2857899" cy="1333686"/>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png"/>
                          <pic:cNvPicPr/>
                        </pic:nvPicPr>
                        <pic:blipFill>
                          <a:blip r:embed="rId9">
                            <a:extLst>
                              <a:ext uri="{28A0092B-C50C-407E-A947-70E740481C1C}">
                                <a14:useLocalDpi xmlns:a14="http://schemas.microsoft.com/office/drawing/2010/main" val="0"/>
                              </a:ext>
                            </a:extLst>
                          </a:blip>
                          <a:stretch>
                            <a:fillRect/>
                          </a:stretch>
                        </pic:blipFill>
                        <pic:spPr>
                          <a:xfrm>
                            <a:off x="0" y="0"/>
                            <a:ext cx="2857899" cy="1333686"/>
                          </a:xfrm>
                          <a:prstGeom prst="rect">
                            <a:avLst/>
                          </a:prstGeom>
                        </pic:spPr>
                      </pic:pic>
                    </a:graphicData>
                  </a:graphic>
                </wp:inline>
              </w:drawing>
            </w:r>
          </w:p>
          <w:p w:rsidR="002E14E6" w:rsidRDefault="002E14E6" w:rsidP="0024482A"/>
          <w:p w:rsidR="0024482A" w:rsidRDefault="0024482A" w:rsidP="0024482A">
            <w:r>
              <w:t>Ok işareti ile gösterilen ve yük akımını şaseye (Com) aktaran bacak (e) her zaman emetördür</w:t>
            </w:r>
            <w:r>
              <w:fldChar w:fldCharType="begin"/>
            </w:r>
            <w:r>
              <w:instrText xml:space="preserve"> XE "</w:instrText>
            </w:r>
            <w:r w:rsidRPr="002B3C9B">
              <w:instrText>emetör</w:instrText>
            </w:r>
            <w:r>
              <w:instrText xml:space="preserve">" </w:instrText>
            </w:r>
            <w:r>
              <w:fldChar w:fldCharType="end"/>
            </w:r>
            <w:r>
              <w:t>. Ortadaki bacak (b) ise, kontrol ucu olan beyzdir</w:t>
            </w:r>
            <w:r>
              <w:fldChar w:fldCharType="begin"/>
            </w:r>
            <w:r>
              <w:instrText xml:space="preserve"> XE "</w:instrText>
            </w:r>
            <w:r w:rsidRPr="002B3C9B">
              <w:instrText>beyz</w:instrText>
            </w:r>
            <w:r>
              <w:instrText xml:space="preserve">" </w:instrText>
            </w:r>
            <w:r>
              <w:fldChar w:fldCharType="end"/>
            </w:r>
            <w:r>
              <w:t xml:space="preserve"> ve kollektör</w:t>
            </w:r>
            <w:r>
              <w:fldChar w:fldCharType="begin"/>
            </w:r>
            <w:r>
              <w:instrText xml:space="preserve"> XE "</w:instrText>
            </w:r>
            <w:r w:rsidRPr="002B3C9B">
              <w:instrText>kollektör</w:instrText>
            </w:r>
            <w:r>
              <w:instrText xml:space="preserve">" </w:instrText>
            </w:r>
            <w:r>
              <w:fldChar w:fldCharType="end"/>
            </w:r>
            <w:r>
              <w:t xml:space="preserve"> ile emetör arasında akacak akımın kontrol edilebilmesini sağlar. Kollektör bacağına ise kontrol edilecek yük bağlanır. Aşağıdaki musluk örneği bu durumu anlatmaktadır.</w:t>
            </w:r>
          </w:p>
          <w:p w:rsidR="00703E52" w:rsidRDefault="00703E52" w:rsidP="0024482A"/>
          <w:p w:rsidR="0024482A" w:rsidRDefault="0024482A" w:rsidP="0024482A">
            <w:r>
              <w:rPr>
                <w:noProof/>
                <w:lang w:val="en-US" w:eastAsia="en-US"/>
              </w:rPr>
              <w:drawing>
                <wp:inline distT="0" distB="0" distL="0" distR="0" wp14:anchorId="33E7B176" wp14:editId="5A8FD52E">
                  <wp:extent cx="1662452" cy="1728232"/>
                  <wp:effectExtent l="0" t="0" r="0" b="5715"/>
                  <wp:docPr id="442" name="Resim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transistor_water_analog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62452" cy="1728232"/>
                          </a:xfrm>
                          <a:prstGeom prst="rect">
                            <a:avLst/>
                          </a:prstGeom>
                        </pic:spPr>
                      </pic:pic>
                    </a:graphicData>
                  </a:graphic>
                </wp:inline>
              </w:drawing>
            </w:r>
            <w:r>
              <w:br/>
              <w:t>Transistör musluk benzetimi</w:t>
            </w:r>
          </w:p>
          <w:p w:rsidR="00703E52" w:rsidRDefault="00703E52" w:rsidP="0024482A"/>
          <w:p w:rsidR="00E82F79" w:rsidRDefault="0024482A" w:rsidP="0024482A">
            <w:pPr>
              <w:autoSpaceDE w:val="0"/>
              <w:autoSpaceDN w:val="0"/>
              <w:adjustRightInd w:val="0"/>
              <w:jc w:val="both"/>
            </w:pPr>
            <w:r>
              <w:t>Emetör ve kollektör uçlarından akan akım, hemen hemen eşit olduğundan (I</w:t>
            </w:r>
            <w:r w:rsidRPr="000258F8">
              <w:rPr>
                <w:vertAlign w:val="subscript"/>
              </w:rPr>
              <w:t>e</w:t>
            </w:r>
            <w:r>
              <w:t xml:space="preserve"> = I</w:t>
            </w:r>
            <w:r w:rsidRPr="000258F8">
              <w:rPr>
                <w:vertAlign w:val="subscript"/>
              </w:rPr>
              <w:t>c</w:t>
            </w:r>
            <w:r>
              <w:t>+I</w:t>
            </w:r>
            <w:r w:rsidRPr="000258F8">
              <w:rPr>
                <w:vertAlign w:val="subscript"/>
              </w:rPr>
              <w:t>b</w:t>
            </w:r>
            <w:r>
              <w:t xml:space="preserve">), istenirse </w:t>
            </w:r>
            <w:r w:rsidR="00703E52">
              <w:t xml:space="preserve">yük </w:t>
            </w:r>
            <w:r>
              <w:t>emetör bacağına da bağlanabilir.</w:t>
            </w:r>
          </w:p>
          <w:p w:rsidR="000A4977" w:rsidRDefault="000A4977" w:rsidP="0024482A">
            <w:pPr>
              <w:autoSpaceDE w:val="0"/>
              <w:autoSpaceDN w:val="0"/>
              <w:adjustRightInd w:val="0"/>
              <w:jc w:val="both"/>
            </w:pPr>
          </w:p>
          <w:p w:rsidR="002E14E6" w:rsidRDefault="002E14E6" w:rsidP="0024482A">
            <w:pPr>
              <w:autoSpaceDE w:val="0"/>
              <w:autoSpaceDN w:val="0"/>
              <w:adjustRightInd w:val="0"/>
              <w:jc w:val="both"/>
            </w:pPr>
          </w:p>
          <w:p w:rsidR="002E14E6" w:rsidRDefault="002E14E6" w:rsidP="0024482A">
            <w:pPr>
              <w:autoSpaceDE w:val="0"/>
              <w:autoSpaceDN w:val="0"/>
              <w:adjustRightInd w:val="0"/>
              <w:jc w:val="both"/>
            </w:pPr>
          </w:p>
          <w:p w:rsidR="002E14E6" w:rsidRDefault="002E14E6" w:rsidP="0024482A">
            <w:pPr>
              <w:autoSpaceDE w:val="0"/>
              <w:autoSpaceDN w:val="0"/>
              <w:adjustRightInd w:val="0"/>
              <w:jc w:val="both"/>
            </w:pPr>
          </w:p>
          <w:p w:rsidR="00703E52" w:rsidRPr="000A4977" w:rsidRDefault="00703E52" w:rsidP="000A4977">
            <w:pPr>
              <w:autoSpaceDE w:val="0"/>
              <w:autoSpaceDN w:val="0"/>
              <w:adjustRightInd w:val="0"/>
              <w:jc w:val="both"/>
              <w:rPr>
                <w:rFonts w:ascii="Calibri" w:hAnsi="Calibri" w:cs="Arial"/>
                <w:b/>
                <w:color w:val="0000FF"/>
                <w:sz w:val="20"/>
                <w:szCs w:val="20"/>
              </w:rPr>
            </w:pPr>
            <w:r>
              <w:rPr>
                <w:rFonts w:ascii="Calibri" w:hAnsi="Calibri" w:cs="Arial"/>
                <w:b/>
                <w:color w:val="0000FF"/>
                <w:sz w:val="20"/>
                <w:szCs w:val="20"/>
              </w:rPr>
              <w:t>DİJİTAL AVOMETRE İLE TRANSİSTÖRÜN SAĞLAMLIK KONTROLÜ:</w:t>
            </w:r>
          </w:p>
          <w:p w:rsidR="000A4977" w:rsidRPr="000A4977" w:rsidRDefault="000A4977" w:rsidP="000A4977">
            <w:pPr>
              <w:autoSpaceDE w:val="0"/>
              <w:autoSpaceDN w:val="0"/>
              <w:adjustRightInd w:val="0"/>
              <w:jc w:val="both"/>
              <w:rPr>
                <w:rFonts w:ascii="Calibri" w:hAnsi="Calibri" w:cs="TimesNewRomanPSMT"/>
                <w:sz w:val="22"/>
                <w:szCs w:val="22"/>
              </w:rPr>
            </w:pPr>
          </w:p>
          <w:p w:rsidR="000A4977" w:rsidRDefault="000A4977" w:rsidP="000A4977">
            <w:pPr>
              <w:autoSpaceDE w:val="0"/>
              <w:autoSpaceDN w:val="0"/>
              <w:adjustRightInd w:val="0"/>
              <w:jc w:val="both"/>
              <w:rPr>
                <w:rFonts w:ascii="Calibri" w:hAnsi="Calibri" w:cs="TimesNewRomanPSMT"/>
                <w:sz w:val="22"/>
                <w:szCs w:val="22"/>
              </w:rPr>
            </w:pPr>
            <w:r w:rsidRPr="000A4977">
              <w:rPr>
                <w:rFonts w:ascii="Calibri" w:hAnsi="Calibri" w:cs="TimesNewRomanPSMT"/>
                <w:sz w:val="22"/>
                <w:szCs w:val="22"/>
              </w:rPr>
              <w:t>Avometre diyot ölçme konumuna alınır. Aşağıdaki ölçümlerin tamamı doğrulanıyorsa transistör</w:t>
            </w:r>
            <w:r>
              <w:rPr>
                <w:rFonts w:ascii="Calibri" w:hAnsi="Calibri" w:cs="TimesNewRomanPSMT"/>
                <w:sz w:val="22"/>
                <w:szCs w:val="22"/>
              </w:rPr>
              <w:t xml:space="preserve"> </w:t>
            </w:r>
            <w:r w:rsidRPr="000A4977">
              <w:rPr>
                <w:rFonts w:ascii="Calibri" w:hAnsi="Calibri" w:cs="TimesNewRomanPSMT"/>
                <w:sz w:val="22"/>
                <w:szCs w:val="22"/>
              </w:rPr>
              <w:t>sağlamdır. Aksi durumda bozuktur. Transistör devreye bağlıysa en az iki bacağı devreden sökülmelidir. Yoksa</w:t>
            </w:r>
            <w:r>
              <w:rPr>
                <w:rFonts w:ascii="Calibri" w:hAnsi="Calibri" w:cs="TimesNewRomanPSMT"/>
                <w:sz w:val="22"/>
                <w:szCs w:val="22"/>
              </w:rPr>
              <w:t xml:space="preserve"> </w:t>
            </w:r>
            <w:r w:rsidRPr="000A4977">
              <w:rPr>
                <w:rFonts w:ascii="Calibri" w:hAnsi="Calibri" w:cs="TimesNewRomanPSMT"/>
                <w:sz w:val="22"/>
                <w:szCs w:val="22"/>
              </w:rPr>
              <w:t>sağlam bir transistörü bozuk zannedebiliriz</w:t>
            </w:r>
            <w:r>
              <w:rPr>
                <w:rFonts w:ascii="Calibri" w:hAnsi="Calibri" w:cs="TimesNewRomanPSMT"/>
                <w:sz w:val="22"/>
                <w:szCs w:val="22"/>
              </w:rPr>
              <w:t>. Transistörün sağlamlık kontrolü yapılırken içerisinde 2 adet diyot olduğu düşünülerek ölçümler yapılır. Aşağıdaki şekli inceleyin.</w:t>
            </w:r>
          </w:p>
          <w:p w:rsidR="002E14E6" w:rsidRDefault="002E14E6" w:rsidP="000A4977">
            <w:pPr>
              <w:autoSpaceDE w:val="0"/>
              <w:autoSpaceDN w:val="0"/>
              <w:adjustRightInd w:val="0"/>
              <w:jc w:val="both"/>
              <w:rPr>
                <w:rFonts w:ascii="Calibri" w:hAnsi="Calibri" w:cs="TimesNewRomanPSMT"/>
                <w:sz w:val="22"/>
                <w:szCs w:val="22"/>
              </w:rPr>
            </w:pPr>
          </w:p>
          <w:p w:rsidR="000A4977" w:rsidRDefault="000A4977" w:rsidP="000A4977">
            <w:pPr>
              <w:autoSpaceDE w:val="0"/>
              <w:autoSpaceDN w:val="0"/>
              <w:adjustRightInd w:val="0"/>
              <w:jc w:val="both"/>
              <w:rPr>
                <w:rFonts w:ascii="Calibri" w:hAnsi="Calibri" w:cs="TimesNewRomanPSMT"/>
                <w:sz w:val="22"/>
                <w:szCs w:val="22"/>
              </w:rPr>
            </w:pPr>
            <w:r>
              <w:rPr>
                <w:noProof/>
                <w:lang w:val="en-US" w:eastAsia="en-US"/>
              </w:rPr>
              <w:drawing>
                <wp:inline distT="0" distB="0" distL="0" distR="0">
                  <wp:extent cx="2673350" cy="1333500"/>
                  <wp:effectExtent l="0" t="0" r="0" b="0"/>
                  <wp:docPr id="1" name="Resim 1" descr="https://otomasyonokulu.com/wp-content/uploads/2018/10/tr19-300x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tomasyonokulu.com/wp-content/uploads/2018/10/tr19-300x140.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2222" r="4222"/>
                          <a:stretch/>
                        </pic:blipFill>
                        <pic:spPr bwMode="auto">
                          <a:xfrm>
                            <a:off x="0" y="0"/>
                            <a:ext cx="2673350" cy="1333500"/>
                          </a:xfrm>
                          <a:prstGeom prst="rect">
                            <a:avLst/>
                          </a:prstGeom>
                          <a:noFill/>
                          <a:ln>
                            <a:noFill/>
                          </a:ln>
                          <a:extLst>
                            <a:ext uri="{53640926-AAD7-44D8-BBD7-CCE9431645EC}">
                              <a14:shadowObscured xmlns:a14="http://schemas.microsoft.com/office/drawing/2010/main"/>
                            </a:ext>
                          </a:extLst>
                        </pic:spPr>
                      </pic:pic>
                    </a:graphicData>
                  </a:graphic>
                </wp:inline>
              </w:drawing>
            </w:r>
          </w:p>
          <w:p w:rsidR="000A4977" w:rsidRDefault="000A4977" w:rsidP="000A4977">
            <w:pPr>
              <w:autoSpaceDE w:val="0"/>
              <w:autoSpaceDN w:val="0"/>
              <w:adjustRightInd w:val="0"/>
              <w:jc w:val="both"/>
              <w:rPr>
                <w:rFonts w:ascii="Calibri" w:hAnsi="Calibri" w:cs="TimesNewRomanPSMT"/>
                <w:sz w:val="22"/>
                <w:szCs w:val="22"/>
              </w:rPr>
            </w:pPr>
            <w:r>
              <w:rPr>
                <w:rFonts w:ascii="Calibri" w:hAnsi="Calibri" w:cs="TimesNewRomanPSMT"/>
                <w:sz w:val="22"/>
                <w:szCs w:val="22"/>
              </w:rPr>
              <w:t>Transistör diyot benzetimi</w:t>
            </w:r>
          </w:p>
          <w:p w:rsidR="000A4977" w:rsidRDefault="000A4977" w:rsidP="000A4977">
            <w:pPr>
              <w:autoSpaceDE w:val="0"/>
              <w:autoSpaceDN w:val="0"/>
              <w:adjustRightInd w:val="0"/>
              <w:jc w:val="both"/>
              <w:rPr>
                <w:rFonts w:ascii="Calibri" w:hAnsi="Calibri" w:cs="TimesNewRomanPSMT"/>
                <w:sz w:val="22"/>
                <w:szCs w:val="22"/>
              </w:rPr>
            </w:pPr>
          </w:p>
          <w:p w:rsidR="000A4977" w:rsidRDefault="000A4977" w:rsidP="000A4977">
            <w:pPr>
              <w:autoSpaceDE w:val="0"/>
              <w:autoSpaceDN w:val="0"/>
              <w:adjustRightInd w:val="0"/>
              <w:jc w:val="both"/>
              <w:rPr>
                <w:rFonts w:ascii="Calibri" w:hAnsi="Calibri" w:cs="TimesNewRomanPSMT"/>
                <w:sz w:val="22"/>
                <w:szCs w:val="22"/>
              </w:rPr>
            </w:pPr>
            <w:r>
              <w:rPr>
                <w:rFonts w:ascii="Calibri" w:hAnsi="Calibri" w:cs="TimesNewRomanPSMT"/>
                <w:sz w:val="22"/>
                <w:szCs w:val="22"/>
              </w:rPr>
              <w:t>Transistörün bacakları NPN veya PNP olmasına bağlı olarak + (artı) ve – (eksi) proplar bağlanarak kontrol edilir. Ölçümler transistörün türüne göre (NPN/PNP) yapılacak diyot sağlamlık kontrollerini sağlamalıdır. Emetör ve kollektör bacakları arasında bir miktar direnç farkı vardır VBE (beyz-emetör gerilimi) VBC (beyz-kollektör) gerilimin</w:t>
            </w:r>
            <w:r w:rsidR="00703E52">
              <w:rPr>
                <w:rFonts w:ascii="Calibri" w:hAnsi="Calibri" w:cs="TimesNewRomanPSMT"/>
                <w:sz w:val="22"/>
                <w:szCs w:val="22"/>
              </w:rPr>
              <w:t xml:space="preserve">den birazcık fazladır. Aşağıda sağlam bir NPN tipi bir transistörün sağlamlık kontrolü </w:t>
            </w:r>
            <w:r>
              <w:rPr>
                <w:rFonts w:ascii="Calibri" w:hAnsi="Calibri" w:cs="TimesNewRomanPSMT"/>
                <w:sz w:val="22"/>
                <w:szCs w:val="22"/>
              </w:rPr>
              <w:t xml:space="preserve"> </w:t>
            </w:r>
            <w:r w:rsidR="00703E52">
              <w:rPr>
                <w:rFonts w:ascii="Calibri" w:hAnsi="Calibri" w:cs="TimesNewRomanPSMT"/>
                <w:sz w:val="22"/>
                <w:szCs w:val="22"/>
              </w:rPr>
              <w:t>sırasındaki ölçümleri ve çıkan değerler yer almaktadır (I. mV ekranı değer ölçülmediği anlamına gelmektedir):</w:t>
            </w:r>
          </w:p>
          <w:p w:rsidR="00703E52" w:rsidRDefault="00703E52" w:rsidP="000A4977">
            <w:pPr>
              <w:autoSpaceDE w:val="0"/>
              <w:autoSpaceDN w:val="0"/>
              <w:adjustRightInd w:val="0"/>
              <w:jc w:val="both"/>
              <w:rPr>
                <w:rFonts w:ascii="Calibri" w:hAnsi="Calibri" w:cs="TimesNewRomanPSMT"/>
                <w:sz w:val="22"/>
                <w:szCs w:val="22"/>
              </w:rPr>
            </w:pPr>
          </w:p>
          <w:p w:rsidR="00703E52" w:rsidRDefault="00703E52" w:rsidP="000A4977">
            <w:pPr>
              <w:autoSpaceDE w:val="0"/>
              <w:autoSpaceDN w:val="0"/>
              <w:adjustRightInd w:val="0"/>
              <w:jc w:val="both"/>
              <w:rPr>
                <w:rFonts w:ascii="Calibri" w:hAnsi="Calibri" w:cs="TimesNewRomanPSMT"/>
                <w:sz w:val="22"/>
                <w:szCs w:val="22"/>
              </w:rPr>
            </w:pPr>
            <w:r>
              <w:rPr>
                <w:rFonts w:ascii="Calibri" w:hAnsi="Calibri" w:cs="TimesNewRomanPSMT"/>
                <w:noProof/>
                <w:sz w:val="22"/>
                <w:szCs w:val="22"/>
                <w:lang w:val="en-US" w:eastAsia="en-US"/>
              </w:rPr>
              <w:drawing>
                <wp:inline distT="0" distB="0" distL="0" distR="0">
                  <wp:extent cx="3308827" cy="3479800"/>
                  <wp:effectExtent l="0" t="0" r="6350" b="635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11-25_09-12-16.png"/>
                          <pic:cNvPicPr/>
                        </pic:nvPicPr>
                        <pic:blipFill>
                          <a:blip r:embed="rId12">
                            <a:extLst>
                              <a:ext uri="{28A0092B-C50C-407E-A947-70E740481C1C}">
                                <a14:useLocalDpi xmlns:a14="http://schemas.microsoft.com/office/drawing/2010/main" val="0"/>
                              </a:ext>
                            </a:extLst>
                          </a:blip>
                          <a:stretch>
                            <a:fillRect/>
                          </a:stretch>
                        </pic:blipFill>
                        <pic:spPr>
                          <a:xfrm>
                            <a:off x="0" y="0"/>
                            <a:ext cx="3321094" cy="3492701"/>
                          </a:xfrm>
                          <a:prstGeom prst="rect">
                            <a:avLst/>
                          </a:prstGeom>
                        </pic:spPr>
                      </pic:pic>
                    </a:graphicData>
                  </a:graphic>
                </wp:inline>
              </w:drawing>
            </w:r>
          </w:p>
          <w:p w:rsidR="001555BE" w:rsidRDefault="001555BE" w:rsidP="001555BE">
            <w:pPr>
              <w:autoSpaceDE w:val="0"/>
              <w:autoSpaceDN w:val="0"/>
              <w:adjustRightInd w:val="0"/>
              <w:jc w:val="both"/>
              <w:rPr>
                <w:rFonts w:asciiTheme="minorHAnsi" w:hAnsiTheme="minorHAnsi" w:cstheme="minorHAnsi"/>
                <w:sz w:val="22"/>
                <w:szCs w:val="22"/>
              </w:rPr>
            </w:pPr>
          </w:p>
          <w:p w:rsidR="001555BE" w:rsidRPr="00D34E42" w:rsidRDefault="00E82F79" w:rsidP="001555BE">
            <w:pPr>
              <w:autoSpaceDE w:val="0"/>
              <w:autoSpaceDN w:val="0"/>
              <w:adjustRightInd w:val="0"/>
              <w:jc w:val="both"/>
              <w:rPr>
                <w:rFonts w:ascii="Calibri" w:hAnsi="Calibri" w:cs="Arial"/>
                <w:b/>
                <w:color w:val="0000FF"/>
                <w:sz w:val="20"/>
                <w:szCs w:val="20"/>
              </w:rPr>
            </w:pPr>
            <w:r w:rsidRPr="00D34E42">
              <w:rPr>
                <w:rFonts w:ascii="Calibri" w:hAnsi="Calibri" w:cs="Arial"/>
                <w:b/>
                <w:color w:val="0000FF"/>
                <w:sz w:val="20"/>
                <w:szCs w:val="20"/>
              </w:rPr>
              <w:t>Değerlendirme</w:t>
            </w:r>
          </w:p>
          <w:p w:rsidR="00D34E42" w:rsidRPr="00703E52" w:rsidRDefault="00E82F79" w:rsidP="00703E52">
            <w:pPr>
              <w:pStyle w:val="ListeParagraf"/>
              <w:numPr>
                <w:ilvl w:val="0"/>
                <w:numId w:val="31"/>
              </w:numPr>
              <w:autoSpaceDE w:val="0"/>
              <w:autoSpaceDN w:val="0"/>
              <w:adjustRightInd w:val="0"/>
              <w:jc w:val="both"/>
              <w:rPr>
                <w:rFonts w:asciiTheme="minorHAnsi" w:hAnsiTheme="minorHAnsi" w:cstheme="minorHAnsi"/>
                <w:sz w:val="22"/>
                <w:szCs w:val="22"/>
              </w:rPr>
            </w:pPr>
            <w:r w:rsidRPr="00E82F79">
              <w:rPr>
                <w:rFonts w:asciiTheme="minorHAnsi" w:hAnsiTheme="minorHAnsi" w:cstheme="minorHAnsi"/>
                <w:sz w:val="22"/>
                <w:szCs w:val="22"/>
              </w:rPr>
              <w:t xml:space="preserve">Size verilen </w:t>
            </w:r>
            <w:r w:rsidR="00703E52">
              <w:rPr>
                <w:rFonts w:asciiTheme="minorHAnsi" w:hAnsiTheme="minorHAnsi" w:cstheme="minorHAnsi"/>
                <w:sz w:val="22"/>
                <w:szCs w:val="22"/>
              </w:rPr>
              <w:t>transistörlerin</w:t>
            </w:r>
            <w:r w:rsidRPr="00E82F79">
              <w:rPr>
                <w:rFonts w:asciiTheme="minorHAnsi" w:hAnsiTheme="minorHAnsi" w:cstheme="minorHAnsi"/>
                <w:sz w:val="22"/>
                <w:szCs w:val="22"/>
              </w:rPr>
              <w:t xml:space="preserve"> sağlamlık kontrolünü </w:t>
            </w:r>
            <w:r w:rsidR="00D34E42">
              <w:rPr>
                <w:rFonts w:asciiTheme="minorHAnsi" w:hAnsiTheme="minorHAnsi" w:cstheme="minorHAnsi"/>
                <w:sz w:val="22"/>
                <w:szCs w:val="22"/>
              </w:rPr>
              <w:t xml:space="preserve">AVOMETRE ile </w:t>
            </w:r>
            <w:r w:rsidRPr="00E82F79">
              <w:rPr>
                <w:rFonts w:asciiTheme="minorHAnsi" w:hAnsiTheme="minorHAnsi" w:cstheme="minorHAnsi"/>
                <w:sz w:val="22"/>
                <w:szCs w:val="22"/>
              </w:rPr>
              <w:t xml:space="preserve">yapınız ve </w:t>
            </w:r>
            <w:r w:rsidR="00703E52">
              <w:rPr>
                <w:rFonts w:asciiTheme="minorHAnsi" w:hAnsiTheme="minorHAnsi" w:cstheme="minorHAnsi"/>
                <w:sz w:val="22"/>
                <w:szCs w:val="22"/>
              </w:rPr>
              <w:t>transistörün sağlam olup olmadığını, tipini ve bacaklarını belirleyiniz</w:t>
            </w:r>
            <w:r w:rsidRPr="00E82F79">
              <w:rPr>
                <w:rFonts w:asciiTheme="minorHAnsi" w:hAnsiTheme="minorHAnsi" w:cstheme="minorHAnsi"/>
                <w:sz w:val="22"/>
                <w:szCs w:val="22"/>
              </w:rPr>
              <w:t>?</w:t>
            </w:r>
          </w:p>
          <w:p w:rsidR="00703E52" w:rsidRPr="00703E52" w:rsidRDefault="00703E52" w:rsidP="00703E52">
            <w:pPr>
              <w:pStyle w:val="ListeParagraf"/>
              <w:numPr>
                <w:ilvl w:val="0"/>
                <w:numId w:val="31"/>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Transistörün ne amaçla kullanıldığını söyleyiniz/yazınız?</w:t>
            </w:r>
          </w:p>
          <w:p w:rsidR="001555BE" w:rsidRPr="002E14E6" w:rsidRDefault="00703E52" w:rsidP="001555BE">
            <w:pPr>
              <w:pStyle w:val="ListeParagraf"/>
              <w:numPr>
                <w:ilvl w:val="0"/>
                <w:numId w:val="31"/>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Transistörlerin </w:t>
            </w:r>
            <w:r w:rsidR="00E82F79" w:rsidRPr="00E82F79">
              <w:rPr>
                <w:rFonts w:asciiTheme="minorHAnsi" w:hAnsiTheme="minorHAnsi" w:cstheme="minorHAnsi"/>
                <w:sz w:val="22"/>
                <w:szCs w:val="22"/>
              </w:rPr>
              <w:t>ku</w:t>
            </w:r>
            <w:r>
              <w:rPr>
                <w:rFonts w:asciiTheme="minorHAnsi" w:hAnsiTheme="minorHAnsi" w:cstheme="minorHAnsi"/>
                <w:sz w:val="22"/>
                <w:szCs w:val="22"/>
              </w:rPr>
              <w:t>llanım alanlarına örnek veriniz</w:t>
            </w:r>
            <w:r w:rsidR="00E82F79" w:rsidRPr="00E82F79">
              <w:rPr>
                <w:rFonts w:asciiTheme="minorHAnsi" w:hAnsiTheme="minorHAnsi" w:cstheme="minorHAnsi"/>
                <w:sz w:val="22"/>
                <w:szCs w:val="22"/>
              </w:rPr>
              <w:t>?</w:t>
            </w:r>
          </w:p>
        </w:tc>
      </w:tr>
      <w:tr w:rsidR="007428A1" w:rsidRPr="00A90C67" w:rsidTr="00A90C67">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lastRenderedPageBreak/>
              <w:t>ÖĞRENCİNİN:</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Adı     :</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Sınıfı  :</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No      :</w:t>
            </w:r>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5812" w:type="dxa"/>
            <w:gridSpan w:val="7"/>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1403" w:type="dxa"/>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8939B5" w:rsidRPr="00A90C67" w:rsidTr="00F32FEE">
        <w:tc>
          <w:tcPr>
            <w:tcW w:w="1921" w:type="dxa"/>
            <w:vMerge/>
          </w:tcPr>
          <w:p w:rsidR="008939B5" w:rsidRPr="00732F77" w:rsidRDefault="008939B5" w:rsidP="009B7B51">
            <w:pPr>
              <w:rPr>
                <w:rFonts w:asciiTheme="minorHAnsi" w:hAnsiTheme="minorHAnsi" w:cstheme="minorHAnsi"/>
                <w:sz w:val="16"/>
                <w:szCs w:val="16"/>
              </w:rPr>
            </w:pPr>
          </w:p>
        </w:tc>
        <w:tc>
          <w:tcPr>
            <w:tcW w:w="1710" w:type="dxa"/>
            <w:gridSpan w:val="2"/>
            <w:vMerge/>
          </w:tcPr>
          <w:p w:rsidR="008939B5" w:rsidRPr="00732F77" w:rsidRDefault="008939B5" w:rsidP="009B7B51">
            <w:pPr>
              <w:rPr>
                <w:rFonts w:asciiTheme="minorHAnsi" w:hAnsiTheme="minorHAnsi" w:cstheme="minorHAnsi"/>
                <w:sz w:val="16"/>
                <w:szCs w:val="16"/>
              </w:rPr>
            </w:pPr>
          </w:p>
        </w:tc>
        <w:tc>
          <w:tcPr>
            <w:tcW w:w="101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2126" w:type="dxa"/>
            <w:gridSpan w:val="2"/>
            <w:vAlign w:val="center"/>
          </w:tcPr>
          <w:p w:rsidR="008939B5" w:rsidRPr="008939B5" w:rsidRDefault="008939B5" w:rsidP="00F22904">
            <w:pPr>
              <w:jc w:val="center"/>
              <w:rPr>
                <w:rFonts w:asciiTheme="minorHAnsi" w:hAnsiTheme="minorHAnsi" w:cstheme="minorHAnsi"/>
                <w:sz w:val="16"/>
                <w:szCs w:val="16"/>
              </w:rPr>
            </w:pPr>
            <w:r w:rsidRPr="008939B5">
              <w:rPr>
                <w:rFonts w:asciiTheme="minorHAnsi" w:hAnsiTheme="minorHAnsi" w:cstheme="minorHAnsi"/>
                <w:sz w:val="16"/>
                <w:szCs w:val="12"/>
              </w:rPr>
              <w:t xml:space="preserve">Ölçme ve arıza teşhisi </w:t>
            </w:r>
          </w:p>
        </w:tc>
        <w:tc>
          <w:tcPr>
            <w:tcW w:w="631"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1049" w:type="dxa"/>
            <w:gridSpan w:val="2"/>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403" w:type="dxa"/>
            <w:vMerge w:val="restart"/>
          </w:tcPr>
          <w:p w:rsidR="008939B5" w:rsidRDefault="008939B5" w:rsidP="009B7B51">
            <w:pPr>
              <w:rPr>
                <w:rFonts w:asciiTheme="minorHAnsi" w:hAnsiTheme="minorHAnsi" w:cstheme="minorHAnsi"/>
                <w:sz w:val="16"/>
                <w:szCs w:val="16"/>
              </w:rPr>
            </w:pPr>
            <w:r>
              <w:rPr>
                <w:rFonts w:asciiTheme="minorHAnsi" w:hAnsiTheme="minorHAnsi" w:cstheme="minorHAnsi"/>
                <w:sz w:val="16"/>
                <w:szCs w:val="16"/>
              </w:rPr>
              <w:t xml:space="preserve"> Öğretmenin Adı Soyadı</w:t>
            </w:r>
          </w:p>
          <w:p w:rsidR="008939B5" w:rsidRDefault="008939B5" w:rsidP="009B7B51">
            <w:pPr>
              <w:rPr>
                <w:rFonts w:asciiTheme="minorHAnsi" w:hAnsiTheme="minorHAnsi" w:cstheme="minorHAnsi"/>
                <w:sz w:val="16"/>
                <w:szCs w:val="16"/>
              </w:rPr>
            </w:pPr>
          </w:p>
          <w:p w:rsidR="008939B5" w:rsidRPr="00732F77" w:rsidRDefault="008939B5" w:rsidP="009B7B51">
            <w:pPr>
              <w:rPr>
                <w:rFonts w:asciiTheme="minorHAnsi" w:hAnsiTheme="minorHAnsi" w:cstheme="minorHAnsi"/>
                <w:sz w:val="16"/>
                <w:szCs w:val="16"/>
              </w:rPr>
            </w:pPr>
            <w:r>
              <w:rPr>
                <w:rFonts w:asciiTheme="minorHAnsi" w:hAnsiTheme="minorHAnsi" w:cstheme="minorHAnsi"/>
                <w:sz w:val="16"/>
                <w:szCs w:val="16"/>
              </w:rPr>
              <w:t>Özgür KOCA</w:t>
            </w:r>
          </w:p>
        </w:tc>
      </w:tr>
      <w:tr w:rsidR="00A90C67" w:rsidRPr="00A90C67" w:rsidTr="00A90C67">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992"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631"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1049" w:type="dxa"/>
            <w:gridSpan w:val="2"/>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403" w:type="dxa"/>
            <w:vMerge/>
          </w:tcPr>
          <w:p w:rsidR="00594D0C" w:rsidRPr="00A90C67" w:rsidRDefault="00594D0C" w:rsidP="009B7B51">
            <w:pPr>
              <w:rPr>
                <w:rFonts w:asciiTheme="minorHAnsi" w:hAnsiTheme="minorHAnsi" w:cstheme="minorHAnsi"/>
                <w:sz w:val="20"/>
                <w:szCs w:val="20"/>
              </w:rPr>
            </w:pPr>
          </w:p>
        </w:tc>
      </w:tr>
      <w:tr w:rsidR="00A90C67" w:rsidRPr="00E47580" w:rsidTr="00A90C67">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992" w:type="dxa"/>
          </w:tcPr>
          <w:p w:rsidR="00594D0C" w:rsidRPr="00E47580" w:rsidRDefault="00594D0C" w:rsidP="009B7B51">
            <w:pPr>
              <w:rPr>
                <w:rFonts w:asciiTheme="minorHAnsi" w:hAnsiTheme="minorHAnsi" w:cstheme="minorHAnsi"/>
                <w:sz w:val="22"/>
                <w:szCs w:val="22"/>
              </w:rPr>
            </w:pPr>
          </w:p>
        </w:tc>
        <w:tc>
          <w:tcPr>
            <w:tcW w:w="631" w:type="dxa"/>
          </w:tcPr>
          <w:p w:rsidR="00594D0C" w:rsidRPr="00E47580" w:rsidRDefault="00594D0C" w:rsidP="009B7B51">
            <w:pPr>
              <w:rPr>
                <w:rFonts w:asciiTheme="minorHAnsi" w:hAnsiTheme="minorHAnsi" w:cstheme="minorHAnsi"/>
                <w:sz w:val="22"/>
                <w:szCs w:val="22"/>
              </w:rPr>
            </w:pPr>
          </w:p>
        </w:tc>
        <w:tc>
          <w:tcPr>
            <w:tcW w:w="1049" w:type="dxa"/>
            <w:gridSpan w:val="2"/>
          </w:tcPr>
          <w:p w:rsidR="00594D0C" w:rsidRPr="00E47580" w:rsidRDefault="00594D0C" w:rsidP="009B7B51">
            <w:pPr>
              <w:rPr>
                <w:rFonts w:asciiTheme="minorHAnsi" w:hAnsiTheme="minorHAnsi" w:cstheme="minorHAnsi"/>
                <w:sz w:val="22"/>
                <w:szCs w:val="22"/>
              </w:rPr>
            </w:pPr>
          </w:p>
        </w:tc>
        <w:tc>
          <w:tcPr>
            <w:tcW w:w="1403" w:type="dxa"/>
            <w:vMerge/>
          </w:tcPr>
          <w:p w:rsidR="00594D0C" w:rsidRPr="00E47580" w:rsidRDefault="00594D0C" w:rsidP="009B7B51">
            <w:pPr>
              <w:rPr>
                <w:rFonts w:asciiTheme="minorHAnsi" w:hAnsiTheme="minorHAnsi" w:cstheme="minorHAnsi"/>
                <w:sz w:val="22"/>
                <w:szCs w:val="22"/>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954" w:rsidRDefault="001B4954" w:rsidP="00BD36C6">
      <w:r>
        <w:separator/>
      </w:r>
    </w:p>
  </w:endnote>
  <w:endnote w:type="continuationSeparator" w:id="0">
    <w:p w:rsidR="001B4954" w:rsidRDefault="001B4954"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954" w:rsidRDefault="001B4954" w:rsidP="00BD36C6">
      <w:r>
        <w:separator/>
      </w:r>
    </w:p>
  </w:footnote>
  <w:footnote w:type="continuationSeparator" w:id="0">
    <w:p w:rsidR="001B4954" w:rsidRDefault="001B4954" w:rsidP="00BD36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22244BC"/>
    <w:lvl w:ilvl="0">
      <w:numFmt w:val="decimal"/>
      <w:lvlText w:val="*"/>
      <w:lvlJc w:val="left"/>
    </w:lvl>
  </w:abstractNum>
  <w:abstractNum w:abstractNumId="1" w15:restartNumberingAfterBreak="0">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15:restartNumberingAfterBreak="0">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15:restartNumberingAfterBreak="0">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A16556"/>
    <w:multiLevelType w:val="hybridMultilevel"/>
    <w:tmpl w:val="16EEFF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7" w15:restartNumberingAfterBreak="0">
    <w:nsid w:val="267A5E58"/>
    <w:multiLevelType w:val="hybridMultilevel"/>
    <w:tmpl w:val="AF4C7CB0"/>
    <w:lvl w:ilvl="0" w:tplc="E7D8F4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10" w15:restartNumberingAfterBreak="0">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11" w15:restartNumberingAfterBreak="0">
    <w:nsid w:val="2EF94185"/>
    <w:multiLevelType w:val="hybridMultilevel"/>
    <w:tmpl w:val="B17EA9C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2CA0002"/>
    <w:multiLevelType w:val="hybridMultilevel"/>
    <w:tmpl w:val="156C27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7A675B4"/>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19" w15:restartNumberingAfterBreak="0">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CB41D5E"/>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D276DC4"/>
    <w:multiLevelType w:val="hybridMultilevel"/>
    <w:tmpl w:val="2D36CB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25" w15:restartNumberingAfterBreak="0">
    <w:nsid w:val="70CF1742"/>
    <w:multiLevelType w:val="hybridMultilevel"/>
    <w:tmpl w:val="BEFA24A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27E2D9D"/>
    <w:multiLevelType w:val="hybridMultilevel"/>
    <w:tmpl w:val="1F0A4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28" w15:restartNumberingAfterBreak="0">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9"/>
  </w:num>
  <w:num w:numId="3">
    <w:abstractNumId w:val="6"/>
  </w:num>
  <w:num w:numId="4">
    <w:abstractNumId w:val="28"/>
  </w:num>
  <w:num w:numId="5">
    <w:abstractNumId w:val="12"/>
  </w:num>
  <w:num w:numId="6">
    <w:abstractNumId w:val="13"/>
  </w:num>
  <w:num w:numId="7">
    <w:abstractNumId w:val="27"/>
  </w:num>
  <w:num w:numId="8">
    <w:abstractNumId w:val="27"/>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23"/>
  </w:num>
  <w:num w:numId="14">
    <w:abstractNumId w:val="5"/>
  </w:num>
  <w:num w:numId="15">
    <w:abstractNumId w:val="8"/>
  </w:num>
  <w:num w:numId="16">
    <w:abstractNumId w:val="19"/>
  </w:num>
  <w:num w:numId="17">
    <w:abstractNumId w:val="16"/>
  </w:num>
  <w:num w:numId="18">
    <w:abstractNumId w:val="10"/>
  </w:num>
  <w:num w:numId="19">
    <w:abstractNumId w:val="24"/>
  </w:num>
  <w:num w:numId="20">
    <w:abstractNumId w:val="18"/>
  </w:num>
  <w:num w:numId="21">
    <w:abstractNumId w:val="17"/>
  </w:num>
  <w:num w:numId="22">
    <w:abstractNumId w:val="22"/>
  </w:num>
  <w:num w:numId="23">
    <w:abstractNumId w:val="7"/>
  </w:num>
  <w:num w:numId="24">
    <w:abstractNumId w:val="20"/>
  </w:num>
  <w:num w:numId="25">
    <w:abstractNumId w:val="26"/>
  </w:num>
  <w:num w:numId="26">
    <w:abstractNumId w:val="15"/>
  </w:num>
  <w:num w:numId="27">
    <w:abstractNumId w:val="21"/>
  </w:num>
  <w:num w:numId="28">
    <w:abstractNumId w:val="4"/>
  </w:num>
  <w:num w:numId="29">
    <w:abstractNumId w:val="14"/>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40A"/>
    <w:rsid w:val="00011CCD"/>
    <w:rsid w:val="00012016"/>
    <w:rsid w:val="00014308"/>
    <w:rsid w:val="00015B05"/>
    <w:rsid w:val="00022E30"/>
    <w:rsid w:val="00024C4D"/>
    <w:rsid w:val="000263AE"/>
    <w:rsid w:val="000356E7"/>
    <w:rsid w:val="00041F66"/>
    <w:rsid w:val="00044516"/>
    <w:rsid w:val="00045E9D"/>
    <w:rsid w:val="00051732"/>
    <w:rsid w:val="000562A5"/>
    <w:rsid w:val="00056D12"/>
    <w:rsid w:val="000612AA"/>
    <w:rsid w:val="00067779"/>
    <w:rsid w:val="0007083A"/>
    <w:rsid w:val="000744DA"/>
    <w:rsid w:val="000802C8"/>
    <w:rsid w:val="00080411"/>
    <w:rsid w:val="00081647"/>
    <w:rsid w:val="00087EBA"/>
    <w:rsid w:val="000912CC"/>
    <w:rsid w:val="00091648"/>
    <w:rsid w:val="00095D6B"/>
    <w:rsid w:val="00097263"/>
    <w:rsid w:val="000A4977"/>
    <w:rsid w:val="000C1210"/>
    <w:rsid w:val="000D1014"/>
    <w:rsid w:val="000D10F9"/>
    <w:rsid w:val="000E1311"/>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2E53"/>
    <w:rsid w:val="00143E01"/>
    <w:rsid w:val="00144935"/>
    <w:rsid w:val="001455A7"/>
    <w:rsid w:val="0015075A"/>
    <w:rsid w:val="00152D83"/>
    <w:rsid w:val="001555BE"/>
    <w:rsid w:val="00157FB3"/>
    <w:rsid w:val="00161E97"/>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4954"/>
    <w:rsid w:val="001B7B64"/>
    <w:rsid w:val="001B7FD7"/>
    <w:rsid w:val="001C0AF1"/>
    <w:rsid w:val="001D2F2A"/>
    <w:rsid w:val="001D3E1D"/>
    <w:rsid w:val="001D4E3C"/>
    <w:rsid w:val="001D6DDF"/>
    <w:rsid w:val="001E1844"/>
    <w:rsid w:val="001E4AC6"/>
    <w:rsid w:val="001F0C37"/>
    <w:rsid w:val="00200514"/>
    <w:rsid w:val="00201F10"/>
    <w:rsid w:val="00207423"/>
    <w:rsid w:val="00210463"/>
    <w:rsid w:val="00210653"/>
    <w:rsid w:val="0021322E"/>
    <w:rsid w:val="00215709"/>
    <w:rsid w:val="00215D6E"/>
    <w:rsid w:val="002203B5"/>
    <w:rsid w:val="00222576"/>
    <w:rsid w:val="00222C18"/>
    <w:rsid w:val="0023143D"/>
    <w:rsid w:val="002330D7"/>
    <w:rsid w:val="00234A42"/>
    <w:rsid w:val="00234B31"/>
    <w:rsid w:val="00241840"/>
    <w:rsid w:val="0024482A"/>
    <w:rsid w:val="002457CF"/>
    <w:rsid w:val="00252585"/>
    <w:rsid w:val="00256F58"/>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14E6"/>
    <w:rsid w:val="002E26CA"/>
    <w:rsid w:val="002E7B02"/>
    <w:rsid w:val="002F1AF4"/>
    <w:rsid w:val="002F2EC9"/>
    <w:rsid w:val="002F3BB9"/>
    <w:rsid w:val="002F5E3F"/>
    <w:rsid w:val="002F7182"/>
    <w:rsid w:val="002F7669"/>
    <w:rsid w:val="00303B49"/>
    <w:rsid w:val="0030441D"/>
    <w:rsid w:val="00307202"/>
    <w:rsid w:val="00307B19"/>
    <w:rsid w:val="003104FE"/>
    <w:rsid w:val="003176DB"/>
    <w:rsid w:val="00322D75"/>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09B4"/>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2C49"/>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210F"/>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B734F"/>
    <w:rsid w:val="006C082E"/>
    <w:rsid w:val="006C0B2B"/>
    <w:rsid w:val="006C0F49"/>
    <w:rsid w:val="006C2E4D"/>
    <w:rsid w:val="006D457F"/>
    <w:rsid w:val="006D5E86"/>
    <w:rsid w:val="006E04E4"/>
    <w:rsid w:val="006E0887"/>
    <w:rsid w:val="006E2DC7"/>
    <w:rsid w:val="006E31EC"/>
    <w:rsid w:val="006F5B5E"/>
    <w:rsid w:val="006F7596"/>
    <w:rsid w:val="00700D84"/>
    <w:rsid w:val="0070164A"/>
    <w:rsid w:val="00702C2C"/>
    <w:rsid w:val="00703E52"/>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6C57"/>
    <w:rsid w:val="007570A9"/>
    <w:rsid w:val="00757BA3"/>
    <w:rsid w:val="00766964"/>
    <w:rsid w:val="007711CD"/>
    <w:rsid w:val="0077198B"/>
    <w:rsid w:val="00771F15"/>
    <w:rsid w:val="00773CA0"/>
    <w:rsid w:val="007747B5"/>
    <w:rsid w:val="00782F41"/>
    <w:rsid w:val="0079025C"/>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124E"/>
    <w:rsid w:val="00842183"/>
    <w:rsid w:val="00853713"/>
    <w:rsid w:val="008545D5"/>
    <w:rsid w:val="0085573D"/>
    <w:rsid w:val="00862ED7"/>
    <w:rsid w:val="008639F4"/>
    <w:rsid w:val="00867607"/>
    <w:rsid w:val="008755BF"/>
    <w:rsid w:val="008756EB"/>
    <w:rsid w:val="0088069C"/>
    <w:rsid w:val="00880DB8"/>
    <w:rsid w:val="00882A2D"/>
    <w:rsid w:val="008839C2"/>
    <w:rsid w:val="008939B5"/>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B2D"/>
    <w:rsid w:val="00921594"/>
    <w:rsid w:val="0092466D"/>
    <w:rsid w:val="00924EED"/>
    <w:rsid w:val="00930502"/>
    <w:rsid w:val="00931302"/>
    <w:rsid w:val="0093340F"/>
    <w:rsid w:val="0093453B"/>
    <w:rsid w:val="00937AA9"/>
    <w:rsid w:val="00940127"/>
    <w:rsid w:val="009474A4"/>
    <w:rsid w:val="00951CBB"/>
    <w:rsid w:val="00956235"/>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1DC"/>
    <w:rsid w:val="009A72EB"/>
    <w:rsid w:val="009A7BC4"/>
    <w:rsid w:val="009B3339"/>
    <w:rsid w:val="009B3EBE"/>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B008DC"/>
    <w:rsid w:val="00B11723"/>
    <w:rsid w:val="00B12BB0"/>
    <w:rsid w:val="00B13448"/>
    <w:rsid w:val="00B145C0"/>
    <w:rsid w:val="00B1589F"/>
    <w:rsid w:val="00B16BA3"/>
    <w:rsid w:val="00B17D47"/>
    <w:rsid w:val="00B224CF"/>
    <w:rsid w:val="00B232C1"/>
    <w:rsid w:val="00B31680"/>
    <w:rsid w:val="00B40AFA"/>
    <w:rsid w:val="00B43BFA"/>
    <w:rsid w:val="00B45661"/>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3442"/>
    <w:rsid w:val="00C04B84"/>
    <w:rsid w:val="00C06C86"/>
    <w:rsid w:val="00C10B73"/>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8063F"/>
    <w:rsid w:val="00C80E9C"/>
    <w:rsid w:val="00C81719"/>
    <w:rsid w:val="00C82917"/>
    <w:rsid w:val="00C82FB1"/>
    <w:rsid w:val="00C860F8"/>
    <w:rsid w:val="00C97FB0"/>
    <w:rsid w:val="00CA55D0"/>
    <w:rsid w:val="00CA7067"/>
    <w:rsid w:val="00CB0AE5"/>
    <w:rsid w:val="00CB1828"/>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4E42"/>
    <w:rsid w:val="00D37283"/>
    <w:rsid w:val="00D41532"/>
    <w:rsid w:val="00D45A10"/>
    <w:rsid w:val="00D45C9D"/>
    <w:rsid w:val="00D60162"/>
    <w:rsid w:val="00D61E62"/>
    <w:rsid w:val="00D63578"/>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D7095"/>
    <w:rsid w:val="00DE1E20"/>
    <w:rsid w:val="00DF1C65"/>
    <w:rsid w:val="00DF46D8"/>
    <w:rsid w:val="00DF4CFC"/>
    <w:rsid w:val="00E0017F"/>
    <w:rsid w:val="00E00193"/>
    <w:rsid w:val="00E03559"/>
    <w:rsid w:val="00E13852"/>
    <w:rsid w:val="00E14165"/>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82F79"/>
    <w:rsid w:val="00E9644B"/>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136DB"/>
    <w:rsid w:val="00F21DD6"/>
    <w:rsid w:val="00F22904"/>
    <w:rsid w:val="00F2309E"/>
    <w:rsid w:val="00F26D37"/>
    <w:rsid w:val="00F3259E"/>
    <w:rsid w:val="00F32B5A"/>
    <w:rsid w:val="00F32FE5"/>
    <w:rsid w:val="00F37746"/>
    <w:rsid w:val="00F40261"/>
    <w:rsid w:val="00F45C5D"/>
    <w:rsid w:val="00F52AF8"/>
    <w:rsid w:val="00F53584"/>
    <w:rsid w:val="00F53C93"/>
    <w:rsid w:val="00F565BA"/>
    <w:rsid w:val="00F568A5"/>
    <w:rsid w:val="00F60E6D"/>
    <w:rsid w:val="00F7172C"/>
    <w:rsid w:val="00F74509"/>
    <w:rsid w:val="00F746C7"/>
    <w:rsid w:val="00F75326"/>
    <w:rsid w:val="00F756F8"/>
    <w:rsid w:val="00F82C39"/>
    <w:rsid w:val="00F83DB6"/>
    <w:rsid w:val="00F87607"/>
    <w:rsid w:val="00F97248"/>
    <w:rsid w:val="00FA06DA"/>
    <w:rsid w:val="00FA0A60"/>
    <w:rsid w:val="00FA1A98"/>
    <w:rsid w:val="00FA461A"/>
    <w:rsid w:val="00FA5415"/>
    <w:rsid w:val="00FA6D87"/>
    <w:rsid w:val="00FB226C"/>
    <w:rsid w:val="00FB22FF"/>
    <w:rsid w:val="00FB5FF3"/>
    <w:rsid w:val="00FC15D2"/>
    <w:rsid w:val="00FC7CEC"/>
    <w:rsid w:val="00FD4E1F"/>
    <w:rsid w:val="00FD50E0"/>
    <w:rsid w:val="00FD5BB5"/>
    <w:rsid w:val="00FD6A6D"/>
    <w:rsid w:val="00FE0910"/>
    <w:rsid w:val="00FE65E3"/>
    <w:rsid w:val="00FF0910"/>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8F9907"/>
  <w15:docId w15:val="{7C9D5087-A557-4E1B-9E11-71BABE3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paragraph" w:styleId="Balk3">
    <w:name w:val="heading 3"/>
    <w:basedOn w:val="Normal"/>
    <w:next w:val="Normal"/>
    <w:link w:val="Balk3Char"/>
    <w:semiHidden/>
    <w:unhideWhenUsed/>
    <w:qFormat/>
    <w:rsid w:val="003C09B4"/>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 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 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 w:type="character" w:customStyle="1" w:styleId="Balk3Char">
    <w:name w:val="Başlık 3 Char"/>
    <w:basedOn w:val="VarsaylanParagrafYazTipi"/>
    <w:link w:val="Balk3"/>
    <w:semiHidden/>
    <w:rsid w:val="003C09B4"/>
    <w:rPr>
      <w:rFonts w:asciiTheme="majorHAnsi" w:eastAsiaTheme="majorEastAsia" w:hAnsiTheme="majorHAnsi" w:cstheme="majorBidi"/>
      <w:color w:val="243F60" w:themeColor="accent1" w:themeShade="7F"/>
      <w:sz w:val="24"/>
      <w:szCs w:val="24"/>
    </w:rPr>
  </w:style>
  <w:style w:type="paragraph" w:customStyle="1" w:styleId="Resim-ekil">
    <w:name w:val="[Resim-Şekil]"/>
    <w:basedOn w:val="Normal"/>
    <w:link w:val="Resim-ekilChar"/>
    <w:qFormat/>
    <w:rsid w:val="003C09B4"/>
    <w:pPr>
      <w:keepLines/>
      <w:contextualSpacing/>
    </w:pPr>
    <w:rPr>
      <w:rFonts w:asciiTheme="minorHAnsi" w:eastAsiaTheme="minorHAnsi" w:hAnsiTheme="minorHAnsi" w:cstheme="minorBidi"/>
      <w:noProof/>
    </w:rPr>
  </w:style>
  <w:style w:type="character" w:customStyle="1" w:styleId="Resim-ekilChar">
    <w:name w:val="[Resim-Şekil] Char"/>
    <w:basedOn w:val="VarsaylanParagrafYazTipi"/>
    <w:link w:val="Resim-ekil"/>
    <w:rsid w:val="003C09B4"/>
    <w:rPr>
      <w:rFonts w:asciiTheme="minorHAnsi" w:eastAsiaTheme="minorHAnsi" w:hAnsiTheme="minorHAnsi" w:cstheme="minorBidi"/>
      <w:noProof/>
      <w:sz w:val="24"/>
      <w:szCs w:val="24"/>
    </w:rPr>
  </w:style>
  <w:style w:type="paragraph" w:customStyle="1" w:styleId="MetinOrjinalfade">
    <w:name w:val="[Metin] Orjinal İfade"/>
    <w:link w:val="MetinOrjinalfadeChar"/>
    <w:qFormat/>
    <w:rsid w:val="003C09B4"/>
    <w:pPr>
      <w:suppressAutoHyphens/>
    </w:pPr>
    <w:rPr>
      <w:rFonts w:ascii="Courier New" w:eastAsiaTheme="minorHAnsi" w:hAnsi="Courier New" w:cs="Courier New"/>
      <w:sz w:val="22"/>
      <w:szCs w:val="22"/>
      <w:lang w:eastAsia="en-US"/>
    </w:rPr>
  </w:style>
  <w:style w:type="character" w:customStyle="1" w:styleId="MetinOrjinalfadeChar">
    <w:name w:val="[Metin] Orjinal İfade Char"/>
    <w:basedOn w:val="VarsaylanParagrafYazTipi"/>
    <w:link w:val="MetinOrjinalfade"/>
    <w:rsid w:val="003C09B4"/>
    <w:rPr>
      <w:rFonts w:ascii="Courier New" w:eastAsiaTheme="minorHAnsi" w:hAnsi="Courier New" w:cs="Courier New"/>
      <w:sz w:val="22"/>
      <w:szCs w:val="22"/>
      <w:lang w:eastAsia="en-US"/>
    </w:rPr>
  </w:style>
  <w:style w:type="paragraph" w:customStyle="1" w:styleId="MetinMarkaAd">
    <w:name w:val="[Metin] Marka Adı"/>
    <w:basedOn w:val="Normal"/>
    <w:link w:val="MetinMarkaAdChar"/>
    <w:qFormat/>
    <w:rsid w:val="00F136DB"/>
    <w:pPr>
      <w:spacing w:before="240" w:after="120" w:line="216" w:lineRule="auto"/>
      <w:jc w:val="both"/>
    </w:pPr>
    <w:rPr>
      <w:rFonts w:asciiTheme="minorHAnsi" w:eastAsiaTheme="minorHAnsi" w:hAnsiTheme="minorHAnsi" w:cstheme="minorHAnsi"/>
      <w:b/>
      <w:szCs w:val="22"/>
      <w:lang w:eastAsia="en-US"/>
    </w:rPr>
  </w:style>
  <w:style w:type="character" w:customStyle="1" w:styleId="MetinMarkaAdChar">
    <w:name w:val="[Metin] Marka Adı Char"/>
    <w:basedOn w:val="VarsaylanParagrafYazTipi"/>
    <w:link w:val="MetinMarkaAd"/>
    <w:rsid w:val="00F136DB"/>
    <w:rPr>
      <w:rFonts w:asciiTheme="minorHAnsi" w:eastAsiaTheme="minorHAnsi" w:hAnsiTheme="minorHAnsi" w:cstheme="minorHAnsi"/>
      <w:b/>
      <w:sz w:val="24"/>
      <w:szCs w:val="22"/>
      <w:lang w:eastAsia="en-US"/>
    </w:rPr>
  </w:style>
  <w:style w:type="paragraph" w:styleId="DipnotMetni">
    <w:name w:val="footnote text"/>
    <w:basedOn w:val="Normal"/>
    <w:link w:val="DipnotMetniChar"/>
    <w:uiPriority w:val="99"/>
    <w:unhideWhenUsed/>
    <w:rsid w:val="00E82F79"/>
    <w:pPr>
      <w:spacing w:before="240"/>
    </w:pPr>
    <w:rPr>
      <w:rFonts w:asciiTheme="minorHAnsi" w:eastAsiaTheme="minorHAnsi" w:hAnsiTheme="minorHAnsi" w:cstheme="minorBidi"/>
      <w:sz w:val="20"/>
      <w:szCs w:val="20"/>
      <w:lang w:eastAsia="en-US"/>
    </w:rPr>
  </w:style>
  <w:style w:type="character" w:customStyle="1" w:styleId="DipnotMetniChar">
    <w:name w:val="Dipnot Metni Char"/>
    <w:basedOn w:val="VarsaylanParagrafYazTipi"/>
    <w:link w:val="DipnotMetni"/>
    <w:uiPriority w:val="99"/>
    <w:rsid w:val="00E82F79"/>
    <w:rPr>
      <w:rFonts w:asciiTheme="minorHAnsi" w:eastAsiaTheme="minorHAnsi" w:hAnsiTheme="minorHAnsi" w:cstheme="minorBidi"/>
      <w:lang w:eastAsia="en-US"/>
    </w:rPr>
  </w:style>
  <w:style w:type="character" w:styleId="DipnotBavurusu">
    <w:name w:val="footnote reference"/>
    <w:basedOn w:val="VarsaylanParagrafYazTipi"/>
    <w:uiPriority w:val="99"/>
    <w:semiHidden/>
    <w:unhideWhenUsed/>
    <w:rsid w:val="00E82F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050491964">
      <w:bodyDiv w:val="1"/>
      <w:marLeft w:val="0"/>
      <w:marRight w:val="0"/>
      <w:marTop w:val="0"/>
      <w:marBottom w:val="0"/>
      <w:divBdr>
        <w:top w:val="none" w:sz="0" w:space="0" w:color="auto"/>
        <w:left w:val="none" w:sz="0" w:space="0" w:color="auto"/>
        <w:bottom w:val="none" w:sz="0" w:space="0" w:color="auto"/>
        <w:right w:val="none" w:sz="0" w:space="0" w:color="auto"/>
      </w:divBdr>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DD47C-7849-48A7-9D90-A7561F51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2</Pages>
  <Words>475</Words>
  <Characters>2714</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TS-1</cp:lastModifiedBy>
  <cp:revision>32</cp:revision>
  <cp:lastPrinted>2020-02-18T15:40:00Z</cp:lastPrinted>
  <dcterms:created xsi:type="dcterms:W3CDTF">2012-04-09T09:31:00Z</dcterms:created>
  <dcterms:modified xsi:type="dcterms:W3CDTF">2020-02-18T15:40:00Z</dcterms:modified>
</cp:coreProperties>
</file>