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588" w:rsidRPr="009643BA" w:rsidRDefault="00164588" w:rsidP="00164588">
      <w:pPr>
        <w:shd w:val="clear" w:color="auto" w:fill="FFFFFF"/>
        <w:spacing w:after="0" w:line="360" w:lineRule="auto"/>
        <w:outlineLvl w:val="2"/>
        <w:rPr>
          <w:rFonts w:ascii="Arial" w:eastAsia="Times New Roman" w:hAnsi="Arial" w:cs="Arial"/>
          <w:b/>
          <w:bCs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Diyot Uygulamaları (7)</w:t>
      </w:r>
    </w:p>
    <w:p w:rsidR="00164588" w:rsidRPr="009643BA" w:rsidRDefault="00164588" w:rsidP="0016458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Amaç:</w:t>
      </w:r>
      <w:r w:rsidRPr="009643BA">
        <w:rPr>
          <w:rFonts w:ascii="Arial" w:eastAsia="Times New Roman" w:hAnsi="Arial" w:cs="Arial"/>
          <w:color w:val="111111"/>
          <w:lang w:eastAsia="tr-TR"/>
        </w:rPr>
        <w:t> Diyotların çalışma prensiplerini kavrar.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Giriş:</w:t>
      </w:r>
      <w:r w:rsidRPr="009643BA">
        <w:rPr>
          <w:rFonts w:ascii="Arial" w:eastAsia="Times New Roman" w:hAnsi="Arial" w:cs="Arial"/>
          <w:color w:val="111111"/>
          <w:lang w:eastAsia="tr-TR"/>
        </w:rPr>
        <w:t xml:space="preserve"> Diyot, silisyum gibi bir yarı iletken maddenin P ve N tipi olarak elde edilmiş iki türünün birleşiminden oluşan bir devre elemanıdır. Pozitif elektriksel özellik gösteren kutbu Anot (P-maddesi), negatif elektriksel özellik gösteren kutbu katot (N-maddesi) olarak adlandırılır.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Diyodun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en önemli elektriksel özelliği akımı tek yönde iletmesidir. Eğer anot-katot arası gerilim silisyum diyotlar için yaklaşık olarak 0,7V'un üzerindeyse diyot anottan katoda doğru iletime geçer. Eğer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diyodun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anot ucundaki gerilimi katot ucundaki gerilimden daha büyükse diyot iletime geçer.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, ışık yayan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flamansız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lambalardır. Uygun çalışma akımları 2mA-20mA arasıdır. Uygun çalışma akımı esnasında üzerlerine düşen gerilim LED’in yaymış olduğu ışığa göre değişiklik gösterir. Örneğin çalışma anında kırmızı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ledin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üzerine 1,5-1,6V dolayında gerilim düşer.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Kullanılan Malzemeler: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1. 330 Ω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2. Diyot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3.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diyot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4. Güç kaynağı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5.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Bread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>-Board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bookmarkStart w:id="0" w:name="more"/>
      <w:bookmarkEnd w:id="0"/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Devre Bağlantı Şeması:</w:t>
      </w:r>
    </w:p>
    <w:p w:rsidR="00164588" w:rsidRPr="009643BA" w:rsidRDefault="00164588" w:rsidP="00164588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FF0000"/>
          <w:lang w:eastAsia="tr-TR"/>
        </w:rPr>
        <w:drawing>
          <wp:inline distT="0" distB="0" distL="0" distR="0" wp14:anchorId="79BB6D5E" wp14:editId="265FB2F3">
            <wp:extent cx="3048000" cy="1438275"/>
            <wp:effectExtent l="0" t="0" r="0" b="9525"/>
            <wp:docPr id="2" name="Resim 2" descr="http://4.bp.blogspot.com/-bUSiAQ3XsBA/TxG-LFc8zdI/AAAAAAAAAhs/NAvAr37G514/s320/devre%2Bba%25C4%259Flant%25C4%25B1%2B%25C5%259Femas%25C4%25B1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-bUSiAQ3XsBA/TxG-LFc8zdI/AAAAAAAAAhs/NAvAr37G514/s320/devre%2Bba%25C4%259Flant%25C4%25B1%2B%25C5%259Femas%25C4%25B1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588" w:rsidRPr="009643BA" w:rsidRDefault="00164588" w:rsidP="00164588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0000FF"/>
          <w:lang w:eastAsia="tr-TR"/>
        </w:rPr>
        <w:drawing>
          <wp:inline distT="0" distB="0" distL="0" distR="0" wp14:anchorId="4060DB3C" wp14:editId="5EC76729">
            <wp:extent cx="2952750" cy="1743075"/>
            <wp:effectExtent l="0" t="0" r="0" b="9525"/>
            <wp:docPr id="1" name="Resim 1" descr="http://2.bp.blogspot.com/-x7uLcXu6tVM/TxG-emq0P4I/AAAAAAAAAh4/Q9PZse2xHMU/s320/bread%2Bbord%2Balt%2Bba%25C4%259Flant%25C4%25B1%2B%25C5%259Fekli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2.bp.blogspot.com/-x7uLcXu6tVM/TxG-emq0P4I/AAAAAAAAAh4/Q9PZse2xHMU/s320/bread%2Bbord%2Balt%2Bba%25C4%259Flant%25C4%25B1%2B%25C5%259Fekli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588" w:rsidRPr="009643BA" w:rsidRDefault="00164588" w:rsidP="0016458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İşlem Basamakları: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1. Gerekli malzemeleri temin ediniz.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2.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Bread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Board üzerinde devre bağlantı şekline göre devreyi kurunuz.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3. Devreyi kurarken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Bread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Board bağlantı yollarına ve eleman özelliklerine dikkat ediniz.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4. Devreyi kurduktan sonra öğretmen gözetiminde devreye enerji veriniz.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5. Yönü doğru bağlanan diyot ve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ledlerin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yandığını, ters bağlanan diyot ve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ledlerin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yanmadığını gözlemleyiniz.</w:t>
      </w:r>
    </w:p>
    <w:p w:rsidR="00164588" w:rsidRPr="009643BA" w:rsidRDefault="00164588" w:rsidP="00164588">
      <w:pPr>
        <w:shd w:val="clear" w:color="auto" w:fill="FFFFFF"/>
        <w:spacing w:after="0" w:line="360" w:lineRule="auto"/>
        <w:outlineLvl w:val="2"/>
        <w:rPr>
          <w:rFonts w:ascii="Arial" w:eastAsia="Times New Roman" w:hAnsi="Arial" w:cs="Arial"/>
          <w:b/>
          <w:bCs/>
          <w:color w:val="111111"/>
          <w:lang w:eastAsia="tr-TR"/>
        </w:rPr>
      </w:pPr>
      <w:proofErr w:type="spellStart"/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lastRenderedPageBreak/>
        <w:t>Transistörün</w:t>
      </w:r>
      <w:proofErr w:type="spellEnd"/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 xml:space="preserve"> Anahtarlama Elemanı Olarak Kullanılması (8)</w:t>
      </w:r>
    </w:p>
    <w:p w:rsidR="00164588" w:rsidRDefault="00164588" w:rsidP="0016458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  <w:sectPr w:rsidR="00164588" w:rsidSect="00164588">
          <w:pgSz w:w="11906" w:h="16838"/>
          <w:pgMar w:top="720" w:right="720" w:bottom="720" w:left="720" w:header="708" w:footer="708" w:gutter="0"/>
          <w:cols w:space="227"/>
          <w:docGrid w:linePitch="360"/>
        </w:sect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Amaç: 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Transistörün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anahatarlama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elemanı olarak kullanılmasını öğrenir.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Giriş:</w:t>
      </w:r>
      <w:r w:rsidRPr="009643BA">
        <w:rPr>
          <w:rFonts w:ascii="Arial" w:eastAsia="Times New Roman" w:hAnsi="Arial" w:cs="Arial"/>
          <w:color w:val="111111"/>
          <w:lang w:eastAsia="tr-TR"/>
        </w:rPr>
        <w:t> 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Transistörlerin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anahtarlama elemanı olarak kullanılması oldukça yaygındır. Anahtarlama elemanı olarak kullanılmasında iki önemli nokta vardır: Kesim noktası ve doyum noktası. İyi bir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anahtarlayıcı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bu iki nokta arasında çok hızlı gidip gelebilmelidir. Diğer bir ifadeyle giriş düşük voltajda olduğu zaman çıkış yüksek voltaja çıkabilmeli, giriş yüksek voltajda olduğu zaman çıkış düşük voltaja inebilmelidir.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Transistörün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iletken olabilmesi için; NPN tipi bir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transistörün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beyzine yaklaşık olarak +0,6 V, PNP tipi bir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transistörün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beyzine ise yaklaşık olarak -0,6 V bir sinyal uygulanması gerekir.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Transistörün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beyzine uygulanan bu küçük sinyaller ile kolektör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emiter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arasını iletime geçirerek, kolektöre bağlanan yükü kontrol edebiliriz. Şekildeki devrede butona basıldığında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transistörün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beyzine gerekli sinyal gideceğinden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transistör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iletken olur ve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emiter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kolektör arasından akım geçer ve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yanar. Buton basık iken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transistör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iletken ve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yanık,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boton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basık değil iken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transistör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kesimde ve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sönüktür.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Kullanılan Malzemeler: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1. 330 Ω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2. 4.7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kΩ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3.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diyot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4. BC 237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5. Buton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6. Güç kaynağı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7.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Bread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>-Board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</w:p>
    <w:p w:rsidR="00164588" w:rsidRPr="009643BA" w:rsidRDefault="00164588" w:rsidP="0016458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lastRenderedPageBreak/>
        <w:br/>
      </w: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Devre Bağlantı Şeması:</w:t>
      </w:r>
    </w:p>
    <w:p w:rsidR="00164588" w:rsidRPr="009643BA" w:rsidRDefault="00164588" w:rsidP="00164588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0000FF"/>
          <w:lang w:eastAsia="tr-TR"/>
        </w:rPr>
        <w:drawing>
          <wp:inline distT="0" distB="0" distL="0" distR="0" wp14:anchorId="22CD6BFC" wp14:editId="3DB45F17">
            <wp:extent cx="3048000" cy="1447800"/>
            <wp:effectExtent l="0" t="0" r="0" b="0"/>
            <wp:docPr id="38" name="Resim 38" descr="http://1.bp.blogspot.com/-Z3IfVgZQjWs/TxHAwtB_OTI/AAAAAAAAAiE/FJb__8tYPsc/s320/transist%25C3%25B6r%25C3%25BCn%2Banahtar%2Bolarak%2Bkullan%25C4%25B1lmas%25C4%25B1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http://1.bp.blogspot.com/-Z3IfVgZQjWs/TxHAwtB_OTI/AAAAAAAAAiE/FJb__8tYPsc/s320/transist%25C3%25B6r%25C3%25BCn%2Banahtar%2Bolarak%2Bkullan%25C4%25B1lmas%25C4%25B1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588" w:rsidRPr="009643BA" w:rsidRDefault="00164588" w:rsidP="00164588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FF0000"/>
          <w:lang w:eastAsia="tr-TR"/>
        </w:rPr>
        <w:drawing>
          <wp:inline distT="0" distB="0" distL="0" distR="0" wp14:anchorId="4BB0C634" wp14:editId="57B0925B">
            <wp:extent cx="2952750" cy="1743075"/>
            <wp:effectExtent l="0" t="0" r="0" b="9525"/>
            <wp:docPr id="37" name="Resim 37" descr="http://3.bp.blogspot.com/-MqFOdNOvbvU/TxHA4Z8aAmI/AAAAAAAAAiQ/0xotkxxdKTM/s320/bread%2Bbord%2Balt%2Bba%25C4%259Flant%25C4%25B1%2B%25C5%259Fekli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http://3.bp.blogspot.com/-MqFOdNOvbvU/TxHA4Z8aAmI/AAAAAAAAAiQ/0xotkxxdKTM/s320/bread%2Bbord%2Balt%2Bba%25C4%259Flant%25C4%25B1%2B%25C5%259Fekli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588" w:rsidRPr="009643BA" w:rsidRDefault="00164588" w:rsidP="0016458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lastRenderedPageBreak/>
        <w:t>İşlem Basamakları: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1. Gerekli malzemeleri temin ediniz.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2.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Bread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Board üzerinde devre bağlantı şekline göre devreyi kurunuz.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3. Devreyi kurarken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Bread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Board bağlantı yollarına ve eleman özelliklerine dikkat ediniz.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4. Devreyi kurduktan sonra öğretmen gözetiminde devreye enerji veriniz.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5. Butona basıldığı zaman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ledin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yandığını, basılmadığı zaman yanmadığını gözlemleyiniz.</w:t>
      </w:r>
    </w:p>
    <w:p w:rsidR="00164588" w:rsidRPr="006B57E5" w:rsidRDefault="00164588" w:rsidP="00164588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164588" w:rsidRPr="006B57E5" w:rsidRDefault="00164588" w:rsidP="00164588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164588" w:rsidRPr="006B57E5" w:rsidRDefault="00164588" w:rsidP="00164588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164588" w:rsidRDefault="00164588" w:rsidP="00164588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  <w:sectPr w:rsidR="00164588" w:rsidSect="006B57E5">
          <w:type w:val="continuous"/>
          <w:pgSz w:w="11906" w:h="16838"/>
          <w:pgMar w:top="720" w:right="720" w:bottom="720" w:left="720" w:header="708" w:footer="708" w:gutter="0"/>
          <w:cols w:num="2" w:space="227"/>
          <w:docGrid w:linePitch="360"/>
        </w:sectPr>
      </w:pPr>
    </w:p>
    <w:p w:rsidR="00164588" w:rsidRPr="009643BA" w:rsidRDefault="00164588" w:rsidP="00164588">
      <w:pPr>
        <w:shd w:val="clear" w:color="auto" w:fill="FFFFFF"/>
        <w:spacing w:after="0" w:line="360" w:lineRule="auto"/>
        <w:outlineLvl w:val="2"/>
        <w:rPr>
          <w:rFonts w:ascii="Arial" w:eastAsia="Times New Roman" w:hAnsi="Arial" w:cs="Arial"/>
          <w:b/>
          <w:bCs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lastRenderedPageBreak/>
        <w:t xml:space="preserve">LDR İle </w:t>
      </w:r>
      <w:proofErr w:type="spellStart"/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Transistör</w:t>
      </w:r>
      <w:proofErr w:type="spellEnd"/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 xml:space="preserve"> Kontrolü (9)</w:t>
      </w:r>
    </w:p>
    <w:p w:rsidR="00164588" w:rsidRPr="009643BA" w:rsidRDefault="00164588" w:rsidP="0016458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Amaç:</w:t>
      </w:r>
      <w:r w:rsidRPr="009643BA">
        <w:rPr>
          <w:rFonts w:ascii="Arial" w:eastAsia="Times New Roman" w:hAnsi="Arial" w:cs="Arial"/>
          <w:color w:val="111111"/>
          <w:lang w:eastAsia="tr-TR"/>
        </w:rPr>
        <w:t> 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Transistörün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LDR ile kontrolünü öğrenir.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Giriş:</w:t>
      </w:r>
      <w:r w:rsidRPr="009643BA">
        <w:rPr>
          <w:rFonts w:ascii="Arial" w:eastAsia="Times New Roman" w:hAnsi="Arial" w:cs="Arial"/>
          <w:color w:val="111111"/>
          <w:lang w:eastAsia="tr-TR"/>
        </w:rPr>
        <w:t xml:space="preserve"> Aydınlıkta az direnç, karanlıkta yüksek direnç gösteren devre elemanlarına LDR denir. Başka bir deyişle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LDR'nin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üzerine düşen ışık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degerine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göre gösterdiği direnç değişimi ters orantılıdır.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Şekildeki devre LDR ile transistor ün kontrol edilmesi devresidir. Bu devrede LDR üzerine ışık düşerse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LDR’nin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direnci düşük olacağından transistor ün beyzine gerekli tetikleme sinyali gelmeyeceğinde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yanmaz, LDR üzerine ışık düşmezse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LDR’nin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direnci yüksek olacağından transistor ün beyzine gerekli sinyal gelir ve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transistör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tetiklenerek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emiter-kollektör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arası direnç düşer ve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yanar. Yani aydınlık ortamda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yanmaz, karanlık ortamda yanar. Böylece LDR ile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transistör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kontrol edilerek ışık kontrolü yapılabilir.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Kullanılan Malzemeler: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1. 2x330 Ω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2. 10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kΩ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br/>
        <w:t>3. LDR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4. BC 237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5.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diyot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6.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Bread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>-Board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Devrenin Bağlantı Şeması:</w:t>
      </w:r>
    </w:p>
    <w:p w:rsidR="00164588" w:rsidRPr="009643BA" w:rsidRDefault="00164588" w:rsidP="00164588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0000FF"/>
          <w:lang w:eastAsia="tr-TR"/>
        </w:rPr>
        <w:drawing>
          <wp:inline distT="0" distB="0" distL="0" distR="0" wp14:anchorId="2BEB8241" wp14:editId="04F0BF40">
            <wp:extent cx="3810000" cy="2247900"/>
            <wp:effectExtent l="0" t="0" r="0" b="0"/>
            <wp:docPr id="39" name="Resim 39" descr="http://4.bp.blogspot.com/-WxrkjUGPxL0/TxHDubznEjI/AAAAAAAAAic/Hw6TmcMN93M/s400/ldr%2Bile%2Btransist%25C3%25B6r%2Bkontrol%25C3%25BC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http://4.bp.blogspot.com/-WxrkjUGPxL0/TxHDubznEjI/AAAAAAAAAic/Hw6TmcMN93M/s400/ldr%2Bile%2Btransist%25C3%25B6r%2Bkontrol%25C3%25BC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588" w:rsidRPr="009643BA" w:rsidRDefault="00164588" w:rsidP="0016458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İşlem Basamakları: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1. Gerekli malzemeleri temin ediniz.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2.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Bread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Board üzerinde devre bağlantı şekline göre devreyi kurunuz.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3. Devreyi kurarken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Bread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Board bağlantı yollarına ve eleman özelliklerine dikkat ediniz.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4. Devreyi kurduktan sonra öğretmen gözetiminde devreye enerji veriniz.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5. Işıksız ortamda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ledin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yandığını, ışıklı ortamda yanmadığını gözlemleyiniz.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Not: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1. LDR ile R1 direncinin yerini değiştirerek devreyi çalıştırınız ve neyin değiştiğini gözlemleyiniz.</w:t>
      </w:r>
    </w:p>
    <w:p w:rsidR="00164588" w:rsidRPr="009643BA" w:rsidRDefault="00164588" w:rsidP="00164588">
      <w:pPr>
        <w:shd w:val="clear" w:color="auto" w:fill="FFFFFF"/>
        <w:spacing w:after="0" w:line="360" w:lineRule="auto"/>
        <w:outlineLvl w:val="2"/>
        <w:rPr>
          <w:rFonts w:ascii="Arial" w:eastAsia="Times New Roman" w:hAnsi="Arial" w:cs="Arial"/>
          <w:b/>
          <w:bCs/>
          <w:color w:val="111111"/>
          <w:lang w:eastAsia="tr-TR"/>
        </w:rPr>
      </w:pPr>
      <w:proofErr w:type="spellStart"/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lastRenderedPageBreak/>
        <w:t>Flip-Flop</w:t>
      </w:r>
      <w:proofErr w:type="spellEnd"/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 xml:space="preserve"> (10)</w:t>
      </w:r>
    </w:p>
    <w:p w:rsidR="00164588" w:rsidRPr="009643BA" w:rsidRDefault="00164588" w:rsidP="0016458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Amaç:</w:t>
      </w:r>
      <w:r w:rsidRPr="009643BA">
        <w:rPr>
          <w:rFonts w:ascii="Arial" w:eastAsia="Times New Roman" w:hAnsi="Arial" w:cs="Arial"/>
          <w:color w:val="111111"/>
          <w:lang w:eastAsia="tr-TR"/>
        </w:rPr>
        <w:t> 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Flip-Flop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devresinin görsel uygulamasını öğrenir.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Giriş:</w:t>
      </w:r>
      <w:r w:rsidRPr="009643BA">
        <w:rPr>
          <w:rFonts w:ascii="Arial" w:eastAsia="Times New Roman" w:hAnsi="Arial" w:cs="Arial"/>
          <w:color w:val="111111"/>
          <w:lang w:eastAsia="tr-TR"/>
        </w:rPr>
        <w:t> 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Flip-Flop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devreleri değişik amaçlarla kullanılan devrelerdir. Birçok elektronik elemanın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temlini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oluşturur. Genellikle çift çıkışlı olarak kullanılırlar.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Transistorün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birinin iletime geçmesi durumunda diğerinin kesime gitmesi mantığına göre çalışır. Böylece çıkışlardan birisi aktif iken diğeri aktif değildir.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Biz bu devremizde çıkışların aktif veya pasif olma durumunu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ledler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yardımıyla görsel hale getirilmiş halini uygulayacağız. Böylece hangi çıkışın aktif hangi çıkışın pasif olduğunu gözlemleme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imkanı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bulacağız. Çıkış aktif iken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yanmaz, pasif iken ise yanar. Bu durum kondansatör kapasitelerine göre belli hızda sıralı bir şekilde devam eder. Yani kondansatör şarj olurken bağlı olduğu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transistör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iletimde, kondansatör deşarj olurken bağlı olduğu transistor ün beyzine ters sinyal geleceği için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transistör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kesimdedir.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Ayrıca bu tür devreler hobi amaçlı da kullanılan devrelerdir.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Kullanılan Malzemeler:</w:t>
      </w:r>
    </w:p>
    <w:p w:rsidR="00164588" w:rsidRPr="009643BA" w:rsidRDefault="00164588" w:rsidP="00164588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0000FF"/>
          <w:lang w:eastAsia="tr-TR"/>
        </w:rPr>
        <w:drawing>
          <wp:inline distT="0" distB="0" distL="0" distR="0" wp14:anchorId="22E5A03E" wp14:editId="5E412185">
            <wp:extent cx="3048000" cy="1200150"/>
            <wp:effectExtent l="0" t="0" r="0" b="0"/>
            <wp:docPr id="41" name="Resim 41" descr="http://3.bp.blogspot.com/-kL02KWiH6tE/TxHvUh5ZyeI/AAAAAAAAAio/XutOu2fc47Q/s320/kullan%25C4%25B1lan%2Belemanlar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ttp://3.bp.blogspot.com/-kL02KWiH6tE/TxHvUh5ZyeI/AAAAAAAAAio/XutOu2fc47Q/s320/kullan%25C4%25B1lan%2Belemanlar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588" w:rsidRPr="009643BA" w:rsidRDefault="00164588" w:rsidP="0016458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Devrenin Bağlantı Şeması:</w:t>
      </w:r>
    </w:p>
    <w:p w:rsidR="00164588" w:rsidRPr="009643BA" w:rsidRDefault="00164588" w:rsidP="00164588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0000FF"/>
          <w:lang w:eastAsia="tr-TR"/>
        </w:rPr>
        <w:drawing>
          <wp:inline distT="0" distB="0" distL="0" distR="0" wp14:anchorId="03AFD199" wp14:editId="0B088BBD">
            <wp:extent cx="3048000" cy="1695450"/>
            <wp:effectExtent l="0" t="0" r="0" b="0"/>
            <wp:docPr id="40" name="Resim 40" descr="http://4.bp.blogspot.com/-mktUfeDJBns/TxHvsW__9HI/AAAAAAAAAi0/-nsG5cc_2mA/s320/flip%2Bflop%2Bdevre%2B%25C5%259Femas%25C4%25B1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http://4.bp.blogspot.com/-mktUfeDJBns/TxHvsW__9HI/AAAAAAAAAi0/-nsG5cc_2mA/s320/flip%2Bflop%2Bdevre%2B%25C5%259Femas%25C4%25B1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588" w:rsidRPr="009643BA" w:rsidRDefault="00164588" w:rsidP="0016458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İşlem Basamakları: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1. Gerekli malzemeleri temin ediniz.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2.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Bread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Board üzerinde devre bağlantı şekline göre devreyi kurunuz.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3. Devreyi kurarken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Bread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Board bağlantı yollarına ve eleman özelliklerine dikkat ediniz.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4. Devreyi kurduktan sonra öğretmen gözetiminde devreye enerji veriniz.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5.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Ledlerin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sırasıyla yanıp söndüğünü gözlemleyiniz.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Not: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1. Değişik kapasiteli kondansatörler kullanarak,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ledlerin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yanıp sönme süresini gözlemleyiniz.</w:t>
      </w:r>
    </w:p>
    <w:p w:rsidR="00164588" w:rsidRPr="006B57E5" w:rsidRDefault="00164588" w:rsidP="00164588">
      <w:pPr>
        <w:spacing w:after="0" w:line="360" w:lineRule="auto"/>
        <w:rPr>
          <w:rFonts w:ascii="Arial" w:hAnsi="Arial" w:cs="Arial"/>
        </w:rPr>
      </w:pPr>
    </w:p>
    <w:p w:rsidR="00164588" w:rsidRPr="009643BA" w:rsidRDefault="00164588" w:rsidP="00164588">
      <w:pPr>
        <w:shd w:val="clear" w:color="auto" w:fill="FFFFFF"/>
        <w:spacing w:after="0" w:line="360" w:lineRule="auto"/>
        <w:outlineLvl w:val="2"/>
        <w:rPr>
          <w:rFonts w:ascii="Arial" w:eastAsia="Times New Roman" w:hAnsi="Arial" w:cs="Arial"/>
          <w:b/>
          <w:bCs/>
          <w:color w:val="111111"/>
          <w:lang w:eastAsia="tr-TR"/>
        </w:rPr>
      </w:pPr>
      <w:hyperlink r:id="rId17" w:history="1">
        <w:proofErr w:type="spellStart"/>
        <w:r w:rsidRPr="006B57E5">
          <w:rPr>
            <w:rFonts w:ascii="Arial" w:eastAsia="Times New Roman" w:hAnsi="Arial" w:cs="Arial"/>
            <w:b/>
            <w:bCs/>
            <w:color w:val="111111"/>
            <w:lang w:eastAsia="tr-TR"/>
          </w:rPr>
          <w:t>Patern</w:t>
        </w:r>
        <w:proofErr w:type="spellEnd"/>
        <w:r w:rsidRPr="006B57E5">
          <w:rPr>
            <w:rFonts w:ascii="Arial" w:eastAsia="Times New Roman" w:hAnsi="Arial" w:cs="Arial"/>
            <w:b/>
            <w:bCs/>
            <w:color w:val="111111"/>
            <w:lang w:eastAsia="tr-TR"/>
          </w:rPr>
          <w:t xml:space="preserve"> Çıkarmak (11)</w:t>
        </w:r>
      </w:hyperlink>
    </w:p>
    <w:p w:rsidR="00164588" w:rsidRPr="009643BA" w:rsidRDefault="00164588" w:rsidP="0016458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Baskı Devre:</w:t>
      </w:r>
      <w:r w:rsidRPr="009643BA">
        <w:rPr>
          <w:rFonts w:ascii="Arial" w:eastAsia="Times New Roman" w:hAnsi="Arial" w:cs="Arial"/>
          <w:color w:val="111111"/>
          <w:lang w:eastAsia="tr-TR"/>
        </w:rPr>
        <w:t xml:space="preserve"> Elektronik devre elemanlarının üzerine yerleştirildiği ve bu elemanlar arasındaki elektriksel bağlantının bakırlı yüzde oluşturulan yollarla sağlandığı plakalara baskı devre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plaketi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veya kısaca baskı devre adı verilir.</w:t>
      </w:r>
    </w:p>
    <w:p w:rsidR="00164588" w:rsidRPr="009643BA" w:rsidRDefault="00164588" w:rsidP="00164588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0000FF"/>
          <w:lang w:eastAsia="tr-TR"/>
        </w:rPr>
        <w:drawing>
          <wp:inline distT="0" distB="0" distL="0" distR="0" wp14:anchorId="61E58B21" wp14:editId="3E17570B">
            <wp:extent cx="3810000" cy="2114550"/>
            <wp:effectExtent l="0" t="0" r="0" b="0"/>
            <wp:docPr id="44" name="Resim 44" descr="http://1.bp.blogspot.com/-HZ5_OKBCZTI/TxHxC8Um-gI/AAAAAAAAAjA/2Gq4Ydg7vb8/s400/flip%2Bflop%2Bdevre%2B%25C5%259Femas%25C4%25B1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http://1.bp.blogspot.com/-HZ5_OKBCZTI/TxHxC8Um-gI/AAAAAAAAAjA/2Gq4Ydg7vb8/s400/flip%2Bflop%2Bdevre%2B%25C5%259Femas%25C4%25B1.pn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588" w:rsidRPr="009643BA" w:rsidRDefault="00164588" w:rsidP="0016458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</w:p>
    <w:p w:rsidR="00164588" w:rsidRPr="009643BA" w:rsidRDefault="00164588" w:rsidP="00164588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0000FF"/>
          <w:lang w:eastAsia="tr-TR"/>
        </w:rPr>
        <w:drawing>
          <wp:inline distT="0" distB="0" distL="0" distR="0" wp14:anchorId="2073039C" wp14:editId="775E3D81">
            <wp:extent cx="6096000" cy="1828800"/>
            <wp:effectExtent l="0" t="0" r="0" b="0"/>
            <wp:docPr id="43" name="Resim 43" descr="http://4.bp.blogspot.com/--H909j8IVRA/TxHxSEjAMnI/AAAAAAAAAjM/ipc7T-beODk/s640/flip%2Bflop%2Bdevre%2Belemanla%25C4%25B1.P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://4.bp.blogspot.com/--H909j8IVRA/TxHxSEjAMnI/AAAAAAAAAjM/ipc7T-beODk/s640/flip%2Bflop%2Bdevre%2Belemanla%25C4%25B1.PN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588" w:rsidRPr="009643BA" w:rsidRDefault="00164588" w:rsidP="0016458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İşlem Basamakları: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1. Baskı Devresindeki Elamanların Ölçülerine Göre Plaket Boyutunun Belirlenmesi: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Baskı devresinin hazırlanması için devrede bulunan elektronik elemanların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üzerine yerleşim şekli düşünüldükten sonra gerekli sadelik sağlanarak, şema düzenlenir. Kullanılan devrenin elemanlarının gerçek boyutları ölçülerek yukarıdaki tabloya kaydedilir.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2. Yerleştirme Şekli ve Montaj Ölçülerinin Ayarlanması: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Elektronik devre elemanları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üzerine dik ve yatay olarak monte edilir. Baskı devre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plaketi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üzerine elemanların paralel veya dik montajına karar verilmelidir. Eğer üç bacaklı elemanların arasındaki mesafe yeterli ise bacakların gövdeye bağlı olduğu ölçüde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plakete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takılması önerilir.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3. Devre elemanlarının montaj şeklinin belirlenmesi: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Devre elemanlarının montaj şekli belirlenirken aşağıdaki durumlara dikkat edilmelidir.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• Diyot, direnç gibi devre elemanları yatay; üç ya da daha fazla bacağı olan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transistör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,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tristör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,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triyak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vb. elemanlar ise dikey olarak monte edilmelidir. (Plakete göre)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• Gerek iki bacaklı, gerekse üç bacaklı elemanların bacak aralıkları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üzerinde hep aynı olmalıdır.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• Çalışma sırasında ısınacak elemanların diğer devre elemanlarını etkilememesi için aralarında uygun mesafe bırakılmalıdır.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lastRenderedPageBreak/>
        <w:t xml:space="preserve">• Yerleştirme sırasında elemanların birbirine değmemesine ve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üzerinde fazla yer kaplamamasına dikkat edilmelidir. Ayrıca bu hususların yanında görünüşe ve estetiğe de dikkat edilmelidir.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4. Baskı devre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plaketinin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hazırlanması: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Uygulanacak devrenin büyüklüğüne göre baskı devre plaketleri istenilen ölçülerde olmayabilir. Bunun için bu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plaketleri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kesmek gerekir. Sağlıklı bir kesme işlemi için şu metotlar kullanılır. Giyotin makasla kesme, maket bıçağı ile kesme, testere ile kesme.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5.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Patern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çıkarmak: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Devre şemasının, baskı devre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plaketine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aktarılacak duruma gelmiş haline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patern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denir. Plaket üzerinde akım yollarının çizilmesi iki yöntemle yapılır.</w:t>
      </w:r>
    </w:p>
    <w:p w:rsidR="00164588" w:rsidRPr="009643BA" w:rsidRDefault="00164588" w:rsidP="00164588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0000FF"/>
          <w:lang w:eastAsia="tr-TR"/>
        </w:rPr>
        <w:drawing>
          <wp:inline distT="0" distB="0" distL="0" distR="0" wp14:anchorId="756A62CA" wp14:editId="0D5CD300">
            <wp:extent cx="3048000" cy="914400"/>
            <wp:effectExtent l="0" t="0" r="0" b="0"/>
            <wp:docPr id="42" name="Resim 42" descr="http://3.bp.blogspot.com/-j0s3oUcM1qY/TxHxwukhlCI/AAAAAAAAAjY/H9cPU4Jnjog/s320/flip%2Bflop%2Bbaski%2Bdevre%2B%25C5%259Femasi.pn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://3.bp.blogspot.com/-j0s3oUcM1qY/TxHxwukhlCI/AAAAAAAAAjY/H9cPU4Jnjog/s320/flip%2Bflop%2Bbaski%2Bdevre%2B%25C5%259Femasi.pn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588" w:rsidRPr="009643BA" w:rsidRDefault="00164588" w:rsidP="0016458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br/>
      </w:r>
      <w:proofErr w:type="gramStart"/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a</w:t>
      </w:r>
      <w:proofErr w:type="gramEnd"/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. Ada yöntemi:</w:t>
      </w:r>
      <w:r w:rsidRPr="009643BA">
        <w:rPr>
          <w:rFonts w:ascii="Arial" w:eastAsia="Times New Roman" w:hAnsi="Arial" w:cs="Arial"/>
          <w:color w:val="111111"/>
          <w:lang w:eastAsia="tr-TR"/>
        </w:rPr>
        <w:t xml:space="preserve"> Eleman sayısı az, daha ziyade amatörce hazırlanan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hobby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devrelerinde kullanılır. (Sol şekil)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b. Bağlantı yolları yöntemi:</w:t>
      </w:r>
      <w:r w:rsidRPr="009643BA">
        <w:rPr>
          <w:rFonts w:ascii="Arial" w:eastAsia="Times New Roman" w:hAnsi="Arial" w:cs="Arial"/>
          <w:color w:val="111111"/>
          <w:lang w:eastAsia="tr-TR"/>
        </w:rPr>
        <w:t xml:space="preserve"> Eleman sayısının fazla olduğu, profesyonelce hazırlanan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plaketlerde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kullanılır. (Sağ şekil)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Baskı devre plaketi üzerine aktarılacak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paternin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çıkarılması için milimetrik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kağıt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veya köpük kullanılır.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• Devre eleman boyutları göz önüne alınarak, elemanlar milimetrik kâğıt üzerine yerleştirilir. Köpük kullanılacaksa milimetrik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kağıt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köpük üzerine yapıştırılır ve yerleşim planına göre eleman ayakları köpüğe batırılarak yerleştirilir. (Bu yüz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plaketin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elemanlı yüzü kabul edilir, yani elemanlar bu yüze yerleştirilir.)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• Eleman bacaklarının geleceği delik yerleri tespit edilir ve bu delikler arasına semboller çizilir. Daha sonra devreye uygun olarak hatlar çizilip koyulaştırılır.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• Milimetrik kâğıt ters çevrilerek, eleman bacaklarının geleceği yerler ve hatlar işaretlenip çizilir. (Bu yüz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plaketin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bakırlı yüzü kabul edilir.) Hazırlanan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Patern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uygun bir metotla bakırlı yüzeye aktarılır. (Hat kalınlıkları 1,5-2 mm, bağlantı noktaları 3-5 mm olmalıdır.)</w:t>
      </w:r>
    </w:p>
    <w:p w:rsidR="00164588" w:rsidRPr="006B57E5" w:rsidRDefault="00164588" w:rsidP="00164588">
      <w:pPr>
        <w:spacing w:after="0" w:line="360" w:lineRule="auto"/>
        <w:rPr>
          <w:rFonts w:ascii="Arial" w:hAnsi="Arial" w:cs="Arial"/>
        </w:rPr>
      </w:pPr>
    </w:p>
    <w:p w:rsidR="00D075DD" w:rsidRDefault="00D075DD">
      <w:bookmarkStart w:id="1" w:name="_GoBack"/>
      <w:bookmarkEnd w:id="1"/>
    </w:p>
    <w:sectPr w:rsidR="00D075DD" w:rsidSect="006B57E5">
      <w:type w:val="continuous"/>
      <w:pgSz w:w="11906" w:h="16838"/>
      <w:pgMar w:top="720" w:right="720" w:bottom="720" w:left="720" w:header="708" w:footer="708" w:gutter="0"/>
      <w:cols w:space="2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588"/>
    <w:rsid w:val="00164588"/>
    <w:rsid w:val="00D0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B8A40C-5372-4258-9C3A-6F237CD22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58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.bp.blogspot.com/-Z3IfVgZQjWs/TxHAwtB_OTI/AAAAAAAAAiE/FJb__8tYPsc/s1600/transist%C3%B6r%C3%BCn+anahtar+olarak+kullan%C4%B1lmas%C4%B1.png" TargetMode="External"/><Relationship Id="rId13" Type="http://schemas.openxmlformats.org/officeDocument/2006/relationships/hyperlink" Target="http://3.bp.blogspot.com/-kL02KWiH6tE/TxHvUh5ZyeI/AAAAAAAAAio/XutOu2fc47Q/s1600/kullan%C4%B1lan+elemanlar.png" TargetMode="External"/><Relationship Id="rId18" Type="http://schemas.openxmlformats.org/officeDocument/2006/relationships/hyperlink" Target="http://1.bp.blogspot.com/-HZ5_OKBCZTI/TxHxC8Um-gI/AAAAAAAAAjA/2Gq4Ydg7vb8/s1600/flip+flop+devre+%C5%9Femas%C4%B1.png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8.png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17" Type="http://schemas.openxmlformats.org/officeDocument/2006/relationships/hyperlink" Target="http://tristorders.blogspot.com/2012/01/patern-ckarmak-11.htm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hyperlink" Target="http://4.bp.blogspot.com/--H909j8IVRA/TxHxSEjAMnI/AAAAAAAAAjM/ipc7T-beODk/s1600/flip+flop+devre+elemanla%C4%B1.PNG" TargetMode="External"/><Relationship Id="rId1" Type="http://schemas.openxmlformats.org/officeDocument/2006/relationships/styles" Target="styles.xml"/><Relationship Id="rId6" Type="http://schemas.openxmlformats.org/officeDocument/2006/relationships/hyperlink" Target="http://2.bp.blogspot.com/-x7uLcXu6tVM/TxG-emq0P4I/AAAAAAAAAh4/Q9PZse2xHMU/s1600/bread+bord+alt+ba%C4%9Flant%C4%B1+%C5%9Fekli.png" TargetMode="External"/><Relationship Id="rId11" Type="http://schemas.openxmlformats.org/officeDocument/2006/relationships/hyperlink" Target="http://4.bp.blogspot.com/-WxrkjUGPxL0/TxHDubznEjI/AAAAAAAAAic/Hw6TmcMN93M/s1600/ldr+ile+transist%C3%B6r+kontrol%C3%BC.png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://4.bp.blogspot.com/-mktUfeDJBns/TxHvsW__9HI/AAAAAAAAAi0/-nsG5cc_2mA/s1600/flip+flop+devre+%C5%9Femas%C4%B1.png" TargetMode="External"/><Relationship Id="rId23" Type="http://schemas.openxmlformats.org/officeDocument/2006/relationships/image" Target="media/image9.png"/><Relationship Id="rId10" Type="http://schemas.openxmlformats.org/officeDocument/2006/relationships/hyperlink" Target="http://3.bp.blogspot.com/-MqFOdNOvbvU/TxHA4Z8aAmI/AAAAAAAAAiQ/0xotkxxdKTM/s1600/bread+bord+alt+ba%C4%9Flant%C4%B1+%C5%9Fekli.png" TargetMode="External"/><Relationship Id="rId19" Type="http://schemas.openxmlformats.org/officeDocument/2006/relationships/image" Target="media/image7.png"/><Relationship Id="rId4" Type="http://schemas.openxmlformats.org/officeDocument/2006/relationships/hyperlink" Target="http://4.bp.blogspot.com/-bUSiAQ3XsBA/TxG-LFc8zdI/AAAAAAAAAhs/NAvAr37G514/s1600/devre+ba%C4%9Flant%C4%B1+%C5%9Femas%C4%B1.png" TargetMode="External"/><Relationship Id="rId9" Type="http://schemas.openxmlformats.org/officeDocument/2006/relationships/image" Target="media/image3.png"/><Relationship Id="rId14" Type="http://schemas.openxmlformats.org/officeDocument/2006/relationships/image" Target="media/image5.png"/><Relationship Id="rId22" Type="http://schemas.openxmlformats.org/officeDocument/2006/relationships/hyperlink" Target="http://3.bp.blogspot.com/-j0s3oUcM1qY/TxHxwukhlCI/AAAAAAAAAjY/H9cPU4Jnjog/s1600/flip+flop+baski+devre+%C5%9Femasi.png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Elektronik</dc:creator>
  <cp:keywords/>
  <dc:description/>
  <cp:lastModifiedBy>Elektronik</cp:lastModifiedBy>
  <cp:revision>1</cp:revision>
  <dcterms:created xsi:type="dcterms:W3CDTF">2019-09-24T08:27:00Z</dcterms:created>
  <dcterms:modified xsi:type="dcterms:W3CDTF">2019-09-24T08:27:00Z</dcterms:modified>
</cp:coreProperties>
</file>