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A40" w:rsidRDefault="008E4A40" w:rsidP="00F70474">
      <w:pPr>
        <w:jc w:val="center"/>
        <w:rPr>
          <w:b/>
          <w:sz w:val="20"/>
          <w:szCs w:val="20"/>
        </w:rPr>
      </w:pPr>
    </w:p>
    <w:p w:rsidR="00F70474" w:rsidRPr="00F70474" w:rsidRDefault="00F70474" w:rsidP="00F70474">
      <w:pPr>
        <w:jc w:val="center"/>
        <w:rPr>
          <w:rFonts w:ascii="Times New Roman" w:hAnsi="Times New Roman" w:cs="Times New Roman"/>
          <w:b/>
          <w:sz w:val="26"/>
          <w:szCs w:val="26"/>
        </w:rPr>
      </w:pPr>
      <w:r w:rsidRPr="00F70474">
        <w:rPr>
          <w:rFonts w:ascii="Times New Roman" w:hAnsi="Times New Roman" w:cs="Times New Roman"/>
          <w:b/>
          <w:sz w:val="26"/>
          <w:szCs w:val="26"/>
        </w:rPr>
        <w:t>BİLİŞİM TEKNOLOJİLERİ ALANI 11-L SINIFI TEKNİK SERVİS DALI</w:t>
      </w:r>
    </w:p>
    <w:p w:rsidR="00F70474" w:rsidRPr="00F70474" w:rsidRDefault="00F70474" w:rsidP="00F70474">
      <w:pPr>
        <w:jc w:val="center"/>
        <w:rPr>
          <w:rFonts w:ascii="Times New Roman" w:hAnsi="Times New Roman" w:cs="Times New Roman"/>
          <w:b/>
          <w:sz w:val="26"/>
          <w:szCs w:val="26"/>
        </w:rPr>
      </w:pPr>
      <w:r w:rsidRPr="00F70474">
        <w:rPr>
          <w:rFonts w:ascii="Times New Roman" w:hAnsi="Times New Roman" w:cs="Times New Roman"/>
          <w:b/>
          <w:sz w:val="26"/>
          <w:szCs w:val="26"/>
        </w:rPr>
        <w:t xml:space="preserve">ELEKTRONİK UYGULAMARI DERSİ 1. DÖNEM 1. SINAV </w:t>
      </w:r>
      <w:r w:rsidR="008E4A40">
        <w:rPr>
          <w:rFonts w:ascii="Times New Roman" w:hAnsi="Times New Roman" w:cs="Times New Roman"/>
          <w:b/>
          <w:sz w:val="26"/>
          <w:szCs w:val="26"/>
        </w:rPr>
        <w:t>CEVAP</w:t>
      </w:r>
      <w:r w:rsidRPr="00F70474">
        <w:rPr>
          <w:rFonts w:ascii="Times New Roman" w:hAnsi="Times New Roman" w:cs="Times New Roman"/>
          <w:b/>
          <w:sz w:val="26"/>
          <w:szCs w:val="26"/>
        </w:rPr>
        <w:t>LARI</w:t>
      </w:r>
    </w:p>
    <w:p w:rsidR="00F70474" w:rsidRDefault="003A3229" w:rsidP="004E4020">
      <w:pPr>
        <w:pStyle w:val="ListeParagraf"/>
        <w:numPr>
          <w:ilvl w:val="0"/>
          <w:numId w:val="2"/>
        </w:numPr>
        <w:spacing w:line="360" w:lineRule="auto"/>
        <w:ind w:left="426"/>
        <w:jc w:val="both"/>
        <w:rPr>
          <w:rFonts w:ascii="Times New Roman" w:hAnsi="Times New Roman" w:cs="Times New Roman"/>
          <w:sz w:val="24"/>
          <w:szCs w:val="24"/>
        </w:rPr>
      </w:pPr>
      <w:r w:rsidRPr="003A3229">
        <w:rPr>
          <w:rFonts w:ascii="Times New Roman" w:hAnsi="Times New Roman" w:cs="Times New Roman"/>
          <w:sz w:val="24"/>
          <w:szCs w:val="24"/>
        </w:rPr>
        <w:t>Elektronik devrelerde bir sistemi oluşturmak için; elamanları ve tellerini birbirine tutturmak amacıyla belirli sıcaklıklarda eriyebilen tellere “lehim” denir.</w:t>
      </w:r>
    </w:p>
    <w:p w:rsidR="003A3229" w:rsidRDefault="003A3229" w:rsidP="004E4020">
      <w:pPr>
        <w:pStyle w:val="ListeParagraf"/>
        <w:spacing w:line="360" w:lineRule="auto"/>
        <w:ind w:left="426"/>
        <w:jc w:val="center"/>
        <w:rPr>
          <w:rFonts w:ascii="Times New Roman" w:hAnsi="Times New Roman" w:cs="Times New Roman"/>
          <w:sz w:val="24"/>
          <w:szCs w:val="24"/>
        </w:rPr>
      </w:pPr>
      <w:r w:rsidRPr="003A3229">
        <w:rPr>
          <w:rFonts w:ascii="Times New Roman" w:hAnsi="Times New Roman" w:cs="Times New Roman"/>
          <w:sz w:val="24"/>
          <w:szCs w:val="24"/>
        </w:rPr>
        <w:t>%</w:t>
      </w:r>
      <w:r>
        <w:rPr>
          <w:rFonts w:ascii="Times New Roman" w:hAnsi="Times New Roman" w:cs="Times New Roman"/>
          <w:sz w:val="24"/>
          <w:szCs w:val="24"/>
        </w:rPr>
        <w:t xml:space="preserve"> </w:t>
      </w:r>
      <w:r w:rsidRPr="003A3229">
        <w:rPr>
          <w:rFonts w:ascii="Times New Roman" w:hAnsi="Times New Roman" w:cs="Times New Roman"/>
          <w:sz w:val="24"/>
          <w:szCs w:val="24"/>
        </w:rPr>
        <w:t xml:space="preserve">63 </w:t>
      </w:r>
      <w:r>
        <w:rPr>
          <w:rFonts w:ascii="Times New Roman" w:hAnsi="Times New Roman" w:cs="Times New Roman"/>
          <w:sz w:val="24"/>
          <w:szCs w:val="24"/>
        </w:rPr>
        <w:t>Kalay - % 37 Kurşun</w:t>
      </w:r>
    </w:p>
    <w:p w:rsidR="003A3229" w:rsidRPr="003A3229" w:rsidRDefault="003A3229" w:rsidP="004E4020">
      <w:pPr>
        <w:pStyle w:val="ListeParagraf"/>
        <w:spacing w:line="360" w:lineRule="auto"/>
        <w:ind w:left="426"/>
        <w:jc w:val="center"/>
        <w:rPr>
          <w:rFonts w:ascii="Times New Roman" w:hAnsi="Times New Roman" w:cs="Times New Roman"/>
          <w:sz w:val="24"/>
          <w:szCs w:val="24"/>
        </w:rPr>
      </w:pPr>
      <w:r w:rsidRPr="003A3229">
        <w:rPr>
          <w:rFonts w:ascii="Times New Roman" w:hAnsi="Times New Roman" w:cs="Times New Roman"/>
          <w:sz w:val="24"/>
          <w:szCs w:val="24"/>
        </w:rPr>
        <w:t>%</w:t>
      </w:r>
      <w:r>
        <w:rPr>
          <w:rFonts w:ascii="Times New Roman" w:hAnsi="Times New Roman" w:cs="Times New Roman"/>
          <w:sz w:val="24"/>
          <w:szCs w:val="24"/>
        </w:rPr>
        <w:t xml:space="preserve"> 60</w:t>
      </w:r>
      <w:r w:rsidRPr="003A3229">
        <w:rPr>
          <w:rFonts w:ascii="Times New Roman" w:hAnsi="Times New Roman" w:cs="Times New Roman"/>
          <w:sz w:val="24"/>
          <w:szCs w:val="24"/>
        </w:rPr>
        <w:t xml:space="preserve"> </w:t>
      </w:r>
      <w:r>
        <w:rPr>
          <w:rFonts w:ascii="Times New Roman" w:hAnsi="Times New Roman" w:cs="Times New Roman"/>
          <w:sz w:val="24"/>
          <w:szCs w:val="24"/>
        </w:rPr>
        <w:t>Kalay - % 40 Kurşun</w:t>
      </w:r>
    </w:p>
    <w:p w:rsidR="003A3229" w:rsidRPr="003A3229" w:rsidRDefault="003A3229" w:rsidP="004E4020">
      <w:pPr>
        <w:pStyle w:val="ListeParagraf"/>
        <w:spacing w:line="360" w:lineRule="auto"/>
        <w:ind w:left="426"/>
        <w:jc w:val="center"/>
        <w:rPr>
          <w:rFonts w:ascii="Times New Roman" w:hAnsi="Times New Roman" w:cs="Times New Roman"/>
          <w:sz w:val="24"/>
          <w:szCs w:val="24"/>
        </w:rPr>
      </w:pPr>
      <w:r w:rsidRPr="003A3229">
        <w:rPr>
          <w:rFonts w:ascii="Times New Roman" w:hAnsi="Times New Roman" w:cs="Times New Roman"/>
          <w:sz w:val="24"/>
          <w:szCs w:val="24"/>
        </w:rPr>
        <w:t>%</w:t>
      </w:r>
      <w:r>
        <w:rPr>
          <w:rFonts w:ascii="Times New Roman" w:hAnsi="Times New Roman" w:cs="Times New Roman"/>
          <w:sz w:val="24"/>
          <w:szCs w:val="24"/>
        </w:rPr>
        <w:t xml:space="preserve"> 50 Kalay - % 50 Kurşun</w:t>
      </w:r>
    </w:p>
    <w:p w:rsidR="003A3229" w:rsidRPr="003A3229" w:rsidRDefault="003A3229" w:rsidP="004E4020">
      <w:pPr>
        <w:pStyle w:val="ListeParagraf"/>
        <w:spacing w:line="360" w:lineRule="auto"/>
        <w:ind w:left="426"/>
        <w:jc w:val="center"/>
        <w:rPr>
          <w:rFonts w:ascii="Times New Roman" w:hAnsi="Times New Roman" w:cs="Times New Roman"/>
          <w:sz w:val="24"/>
          <w:szCs w:val="24"/>
        </w:rPr>
      </w:pPr>
      <w:r w:rsidRPr="003A3229">
        <w:rPr>
          <w:rFonts w:ascii="Times New Roman" w:hAnsi="Times New Roman" w:cs="Times New Roman"/>
          <w:sz w:val="24"/>
          <w:szCs w:val="24"/>
        </w:rPr>
        <w:t>%</w:t>
      </w:r>
      <w:r>
        <w:rPr>
          <w:rFonts w:ascii="Times New Roman" w:hAnsi="Times New Roman" w:cs="Times New Roman"/>
          <w:sz w:val="24"/>
          <w:szCs w:val="24"/>
        </w:rPr>
        <w:t xml:space="preserve"> 40</w:t>
      </w:r>
      <w:r w:rsidRPr="003A3229">
        <w:rPr>
          <w:rFonts w:ascii="Times New Roman" w:hAnsi="Times New Roman" w:cs="Times New Roman"/>
          <w:sz w:val="24"/>
          <w:szCs w:val="24"/>
        </w:rPr>
        <w:t xml:space="preserve"> </w:t>
      </w:r>
      <w:r>
        <w:rPr>
          <w:rFonts w:ascii="Times New Roman" w:hAnsi="Times New Roman" w:cs="Times New Roman"/>
          <w:sz w:val="24"/>
          <w:szCs w:val="24"/>
        </w:rPr>
        <w:t>Kalay - % 60 Kurşun</w:t>
      </w:r>
    </w:p>
    <w:p w:rsidR="003A3229" w:rsidRPr="003A3229" w:rsidRDefault="003A3229" w:rsidP="003A3229">
      <w:pPr>
        <w:pStyle w:val="ListeParagraf"/>
        <w:numPr>
          <w:ilvl w:val="0"/>
          <w:numId w:val="2"/>
        </w:numPr>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İyi bir lehimlemenin özellikleri şunlardır:</w:t>
      </w:r>
    </w:p>
    <w:p w:rsidR="003A3229"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Parlak bir görünüşü vardır, üzerinde ya da çevresinde pasta veya kir yoktur.</w:t>
      </w:r>
    </w:p>
    <w:p w:rsidR="003A3229"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Yüzeyi düz, pürüzsüz ve deliksizdir.</w:t>
      </w:r>
    </w:p>
    <w:p w:rsidR="003A3229"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Kubbemsi bir şekli vardır. Çok yaygın ya da çok sivri değildir.</w:t>
      </w:r>
    </w:p>
    <w:p w:rsidR="00F70474"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Lehimlenen malzeme bacaklarının lehimin içinde kalan bölümünün hatları fark</w:t>
      </w:r>
      <w:r>
        <w:rPr>
          <w:rFonts w:ascii="Times New Roman" w:hAnsi="Times New Roman" w:cs="Times New Roman"/>
          <w:sz w:val="24"/>
          <w:szCs w:val="24"/>
        </w:rPr>
        <w:t xml:space="preserve"> </w:t>
      </w:r>
      <w:r w:rsidRPr="003A3229">
        <w:rPr>
          <w:rFonts w:ascii="Times New Roman" w:hAnsi="Times New Roman" w:cs="Times New Roman"/>
          <w:sz w:val="24"/>
          <w:szCs w:val="24"/>
        </w:rPr>
        <w:t>edilir.</w:t>
      </w:r>
    </w:p>
    <w:p w:rsidR="003A3229" w:rsidRDefault="003A3229" w:rsidP="00F70474">
      <w:pPr>
        <w:pStyle w:val="ListeParagraf"/>
        <w:numPr>
          <w:ilvl w:val="0"/>
          <w:numId w:val="2"/>
        </w:numPr>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Elektrik ve elektronik devrelerde elemanlarını birbirine lehimlemeyebilmek için yüksek ve hızlı bir ısı kaynağına ihtiyaç vardır. Bu ihtiyacı karşılamak üzere elektrikle çalışan cihazlara “havya” denir.</w:t>
      </w:r>
      <w:r w:rsidR="00F70474" w:rsidRPr="003A3229">
        <w:rPr>
          <w:rFonts w:ascii="Times New Roman" w:hAnsi="Times New Roman" w:cs="Times New Roman"/>
          <w:sz w:val="24"/>
          <w:szCs w:val="24"/>
        </w:rPr>
        <w:t xml:space="preserve"> Çeşitleri</w:t>
      </w:r>
      <w:r w:rsidRPr="003A3229">
        <w:rPr>
          <w:rFonts w:ascii="Times New Roman" w:hAnsi="Times New Roman" w:cs="Times New Roman"/>
          <w:sz w:val="24"/>
          <w:szCs w:val="24"/>
        </w:rPr>
        <w:t>:</w:t>
      </w:r>
      <w:r>
        <w:rPr>
          <w:rFonts w:ascii="Times New Roman" w:hAnsi="Times New Roman" w:cs="Times New Roman"/>
          <w:sz w:val="24"/>
          <w:szCs w:val="24"/>
        </w:rPr>
        <w:t xml:space="preserve"> </w:t>
      </w:r>
    </w:p>
    <w:p w:rsidR="00F70474" w:rsidRDefault="003A3229" w:rsidP="003A3229">
      <w:pPr>
        <w:pStyle w:val="ListeParagraf"/>
        <w:numPr>
          <w:ilvl w:val="1"/>
          <w:numId w:val="2"/>
        </w:numPr>
        <w:spacing w:line="360" w:lineRule="auto"/>
        <w:rPr>
          <w:rFonts w:ascii="Times New Roman" w:hAnsi="Times New Roman" w:cs="Times New Roman"/>
          <w:sz w:val="24"/>
          <w:szCs w:val="24"/>
        </w:rPr>
      </w:pPr>
      <w:r w:rsidRPr="003A3229">
        <w:rPr>
          <w:rFonts w:ascii="Times New Roman" w:hAnsi="Times New Roman" w:cs="Times New Roman"/>
          <w:sz w:val="24"/>
          <w:szCs w:val="24"/>
        </w:rPr>
        <w:t>Kalem (Rezistanslı) Havyalar</w:t>
      </w:r>
    </w:p>
    <w:p w:rsidR="003A3229" w:rsidRDefault="003A3229" w:rsidP="003A3229">
      <w:pPr>
        <w:pStyle w:val="ListeParagraf"/>
        <w:numPr>
          <w:ilvl w:val="1"/>
          <w:numId w:val="2"/>
        </w:numPr>
        <w:spacing w:line="360" w:lineRule="auto"/>
        <w:rPr>
          <w:rFonts w:ascii="Times New Roman" w:hAnsi="Times New Roman" w:cs="Times New Roman"/>
          <w:sz w:val="24"/>
          <w:szCs w:val="24"/>
        </w:rPr>
      </w:pPr>
      <w:r w:rsidRPr="003A3229">
        <w:rPr>
          <w:rFonts w:ascii="Times New Roman" w:hAnsi="Times New Roman" w:cs="Times New Roman"/>
          <w:sz w:val="24"/>
          <w:szCs w:val="24"/>
        </w:rPr>
        <w:t>Tabanca (Transformatörlü) Havyalar</w:t>
      </w:r>
    </w:p>
    <w:p w:rsidR="003A3229" w:rsidRPr="003A3229" w:rsidRDefault="003A3229" w:rsidP="003A3229">
      <w:pPr>
        <w:pStyle w:val="ListeParagraf"/>
        <w:numPr>
          <w:ilvl w:val="1"/>
          <w:numId w:val="2"/>
        </w:numPr>
        <w:spacing w:line="360" w:lineRule="auto"/>
        <w:rPr>
          <w:rFonts w:ascii="Times New Roman" w:hAnsi="Times New Roman" w:cs="Times New Roman"/>
          <w:sz w:val="24"/>
          <w:szCs w:val="24"/>
        </w:rPr>
      </w:pPr>
      <w:r w:rsidRPr="003A3229">
        <w:rPr>
          <w:rFonts w:ascii="Times New Roman" w:hAnsi="Times New Roman" w:cs="Times New Roman"/>
          <w:sz w:val="24"/>
          <w:szCs w:val="24"/>
        </w:rPr>
        <w:t>Gazlı Havyalar</w:t>
      </w:r>
    </w:p>
    <w:p w:rsidR="003A3229" w:rsidRDefault="00F70474" w:rsidP="00F70474">
      <w:pPr>
        <w:pStyle w:val="ListeParagraf"/>
        <w:numPr>
          <w:ilvl w:val="0"/>
          <w:numId w:val="2"/>
        </w:numPr>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Baskı devre kullanma avantajları</w:t>
      </w:r>
      <w:r w:rsidR="003A3229" w:rsidRPr="003A3229">
        <w:rPr>
          <w:rFonts w:ascii="Times New Roman" w:hAnsi="Times New Roman" w:cs="Times New Roman"/>
          <w:sz w:val="24"/>
          <w:szCs w:val="24"/>
        </w:rPr>
        <w:t>:</w:t>
      </w:r>
    </w:p>
    <w:p w:rsidR="003A3229"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Elektronik devrelerin seri üretimi kolaylaşır.</w:t>
      </w:r>
    </w:p>
    <w:p w:rsidR="003A3229"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Cihazların fiziki boyutları küçülür, ağırlığı azalır.</w:t>
      </w:r>
    </w:p>
    <w:p w:rsidR="003A3229"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Seri üretimin artması sonucu cihazların fiyatları düşer.</w:t>
      </w:r>
    </w:p>
    <w:p w:rsidR="003A3229" w:rsidRP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Baskı devre plaketi malzemeleri toparlayacağından devre sadeleşir, yapım ve</w:t>
      </w:r>
      <w:r>
        <w:rPr>
          <w:rFonts w:ascii="Times New Roman" w:hAnsi="Times New Roman" w:cs="Times New Roman"/>
          <w:sz w:val="24"/>
          <w:szCs w:val="24"/>
        </w:rPr>
        <w:t xml:space="preserve"> </w:t>
      </w:r>
      <w:r w:rsidRPr="003A3229">
        <w:rPr>
          <w:rFonts w:ascii="Times New Roman" w:hAnsi="Times New Roman" w:cs="Times New Roman"/>
          <w:sz w:val="24"/>
          <w:szCs w:val="24"/>
        </w:rPr>
        <w:t xml:space="preserve">onarı </w:t>
      </w:r>
      <w:r>
        <w:rPr>
          <w:rFonts w:ascii="Times New Roman" w:hAnsi="Times New Roman" w:cs="Times New Roman"/>
          <w:sz w:val="24"/>
          <w:szCs w:val="24"/>
        </w:rPr>
        <w:t>k</w:t>
      </w:r>
      <w:r w:rsidRPr="003A3229">
        <w:rPr>
          <w:rFonts w:ascii="Times New Roman" w:hAnsi="Times New Roman" w:cs="Times New Roman"/>
          <w:sz w:val="24"/>
          <w:szCs w:val="24"/>
        </w:rPr>
        <w:t>olaylaşır.</w:t>
      </w:r>
    </w:p>
    <w:p w:rsidR="003A3229" w:rsidRDefault="003A3229" w:rsidP="003A3229">
      <w:pPr>
        <w:pStyle w:val="ListeParagraf"/>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Tel şeklinde iletkenler daha az kullanılacağından özellikle yüksek frekanslı</w:t>
      </w:r>
      <w:r>
        <w:rPr>
          <w:rFonts w:ascii="Times New Roman" w:hAnsi="Times New Roman" w:cs="Times New Roman"/>
          <w:sz w:val="24"/>
          <w:szCs w:val="24"/>
        </w:rPr>
        <w:t xml:space="preserve"> </w:t>
      </w:r>
      <w:r w:rsidRPr="003A3229">
        <w:rPr>
          <w:rFonts w:ascii="Times New Roman" w:hAnsi="Times New Roman" w:cs="Times New Roman"/>
          <w:sz w:val="24"/>
          <w:szCs w:val="24"/>
        </w:rPr>
        <w:t>devrede distorsiyon (elektriksel gürültü) azalır.</w:t>
      </w:r>
    </w:p>
    <w:p w:rsidR="003A3229" w:rsidRPr="003A3229" w:rsidRDefault="003A3229" w:rsidP="003A3229">
      <w:pPr>
        <w:pStyle w:val="ListeParagraf"/>
        <w:numPr>
          <w:ilvl w:val="0"/>
          <w:numId w:val="2"/>
        </w:numPr>
        <w:spacing w:line="360" w:lineRule="auto"/>
        <w:ind w:left="426"/>
        <w:rPr>
          <w:rFonts w:ascii="Times New Roman" w:hAnsi="Times New Roman" w:cs="Times New Roman"/>
          <w:sz w:val="24"/>
          <w:szCs w:val="24"/>
        </w:rPr>
      </w:pPr>
      <w:r w:rsidRPr="003A3229">
        <w:rPr>
          <w:rFonts w:ascii="Times New Roman" w:hAnsi="Times New Roman" w:cs="Times New Roman"/>
          <w:sz w:val="24"/>
          <w:szCs w:val="24"/>
        </w:rPr>
        <w:t xml:space="preserve"> Çizimin bakırlı plakete aktarılmasında şu yöntemler kullanılır:</w:t>
      </w:r>
    </w:p>
    <w:p w:rsidR="003A3229" w:rsidRPr="003A3229" w:rsidRDefault="003A3229" w:rsidP="00986EB3">
      <w:pPr>
        <w:pStyle w:val="ListeParagraf"/>
        <w:spacing w:line="360" w:lineRule="auto"/>
        <w:ind w:left="426" w:firstLine="282"/>
        <w:rPr>
          <w:rFonts w:ascii="Times New Roman" w:hAnsi="Times New Roman" w:cs="Times New Roman"/>
          <w:sz w:val="24"/>
          <w:szCs w:val="24"/>
        </w:rPr>
      </w:pPr>
      <w:r w:rsidRPr="003A3229">
        <w:rPr>
          <w:rFonts w:ascii="Times New Roman" w:hAnsi="Times New Roman" w:cs="Times New Roman"/>
          <w:sz w:val="24"/>
          <w:szCs w:val="24"/>
        </w:rPr>
        <w:t>- Baskı devre kalemi metodu</w:t>
      </w:r>
    </w:p>
    <w:p w:rsidR="003A3229" w:rsidRPr="003A3229" w:rsidRDefault="003A3229" w:rsidP="00986EB3">
      <w:pPr>
        <w:pStyle w:val="ListeParagraf"/>
        <w:spacing w:line="360" w:lineRule="auto"/>
        <w:ind w:left="426" w:firstLine="282"/>
        <w:rPr>
          <w:rFonts w:ascii="Times New Roman" w:hAnsi="Times New Roman" w:cs="Times New Roman"/>
          <w:sz w:val="24"/>
          <w:szCs w:val="24"/>
        </w:rPr>
      </w:pPr>
      <w:r w:rsidRPr="003A3229">
        <w:rPr>
          <w:rFonts w:ascii="Times New Roman" w:hAnsi="Times New Roman" w:cs="Times New Roman"/>
          <w:sz w:val="24"/>
          <w:szCs w:val="24"/>
        </w:rPr>
        <w:t>- Foto rezist metodu</w:t>
      </w:r>
    </w:p>
    <w:p w:rsidR="00F70474" w:rsidRPr="003A3229" w:rsidRDefault="003A3229" w:rsidP="00986EB3">
      <w:pPr>
        <w:pStyle w:val="ListeParagraf"/>
        <w:spacing w:line="360" w:lineRule="auto"/>
        <w:ind w:left="426" w:firstLine="282"/>
        <w:rPr>
          <w:rFonts w:ascii="Times New Roman" w:hAnsi="Times New Roman" w:cs="Times New Roman"/>
          <w:sz w:val="24"/>
          <w:szCs w:val="24"/>
        </w:rPr>
      </w:pPr>
      <w:r w:rsidRPr="003A3229">
        <w:rPr>
          <w:rFonts w:ascii="Times New Roman" w:hAnsi="Times New Roman" w:cs="Times New Roman"/>
          <w:sz w:val="24"/>
          <w:szCs w:val="24"/>
        </w:rPr>
        <w:t>- Serigrafi metodu</w:t>
      </w:r>
    </w:p>
    <w:p w:rsidR="00F70474" w:rsidRPr="00986EB3" w:rsidRDefault="00986EB3" w:rsidP="004E4020">
      <w:pPr>
        <w:pStyle w:val="ListeParagraf"/>
        <w:numPr>
          <w:ilvl w:val="0"/>
          <w:numId w:val="2"/>
        </w:numPr>
        <w:spacing w:line="360" w:lineRule="auto"/>
        <w:ind w:left="426"/>
        <w:jc w:val="both"/>
        <w:rPr>
          <w:rFonts w:ascii="Times New Roman" w:hAnsi="Times New Roman" w:cs="Times New Roman"/>
          <w:sz w:val="24"/>
          <w:szCs w:val="24"/>
        </w:rPr>
      </w:pPr>
      <w:r w:rsidRPr="00986EB3">
        <w:rPr>
          <w:rFonts w:ascii="Times New Roman" w:hAnsi="Times New Roman" w:cs="Times New Roman"/>
          <w:sz w:val="24"/>
          <w:szCs w:val="24"/>
        </w:rPr>
        <w:lastRenderedPageBreak/>
        <w:t>Baskı devre plaketinin bakırlı yüzünde kalması gereken bakır yollar dışındaki bakırın plaketten ayrılması işlemine eritme işlemi denir. Eritici olarak asit veya diğer bazı kimyasal çözeltiler kullanılır. Eritici olarak demirüçklorür (Ee3Cl), amonyum persülfat ve hidrojen peroksit-hidroklorik asit karışımı sıklıkla kullanılan eriyiklerdir.</w:t>
      </w:r>
    </w:p>
    <w:p w:rsidR="00F70474" w:rsidRPr="00986EB3" w:rsidRDefault="00986EB3" w:rsidP="004E4020">
      <w:pPr>
        <w:pStyle w:val="ListeParagraf"/>
        <w:numPr>
          <w:ilvl w:val="0"/>
          <w:numId w:val="2"/>
        </w:numPr>
        <w:spacing w:line="360" w:lineRule="auto"/>
        <w:ind w:left="426"/>
        <w:jc w:val="both"/>
        <w:rPr>
          <w:rFonts w:ascii="Times New Roman" w:hAnsi="Times New Roman" w:cs="Times New Roman"/>
          <w:sz w:val="24"/>
          <w:szCs w:val="24"/>
        </w:rPr>
      </w:pPr>
      <w:r w:rsidRPr="00986EB3">
        <w:rPr>
          <w:rFonts w:ascii="Times New Roman" w:hAnsi="Times New Roman" w:cs="Times New Roman"/>
          <w:sz w:val="24"/>
          <w:szCs w:val="24"/>
        </w:rPr>
        <w:t>AC  gerilimin  yükseltilmesi ve düşürülmesinde transformatörler kullanılır. AC gerilimi yükselten transformatörler’e gerilim yükselten transformatörler; gerilim düşüren  transformatörlere de gerilim düşüren transformatörler denir. Transformatörler sac nüveli bir karkas üzerine sarılmış iletkenlerden oluşur. Bu sarılmış iletkenler bobin olarak adlandırılır. İletkenin karkas üzerindeki bir turuna spir denir. Transformatöre gerilimin uygulandığı bobin primer sargısı, gerilimin alındığı bobin ise sekonder sargısı olarak  adlandırılır. Primer ve sekonder sargıları birbirinden bağımsızdır. Sekonder birden fazla sargıdan oluşabilir.</w:t>
      </w:r>
    </w:p>
    <w:p w:rsidR="004E4020" w:rsidRDefault="004E4020" w:rsidP="00F70474">
      <w:pPr>
        <w:pStyle w:val="ListeParagraf"/>
        <w:numPr>
          <w:ilvl w:val="0"/>
          <w:numId w:val="2"/>
        </w:numPr>
        <w:spacing w:line="360" w:lineRule="auto"/>
        <w:ind w:left="426"/>
        <w:rPr>
          <w:rFonts w:ascii="Times New Roman" w:hAnsi="Times New Roman" w:cs="Times New Roman"/>
          <w:sz w:val="24"/>
          <w:szCs w:val="24"/>
        </w:rPr>
      </w:pPr>
      <w:r>
        <w:rPr>
          <w:rFonts w:ascii="Times New Roman" w:hAnsi="Times New Roman" w:cs="Times New Roman"/>
          <w:noProof/>
          <w:sz w:val="24"/>
          <w:szCs w:val="24"/>
          <w:lang w:eastAsia="tr-TR"/>
        </w:rPr>
        <w:drawing>
          <wp:anchor distT="0" distB="0" distL="114300" distR="114300" simplePos="0" relativeHeight="251658240" behindDoc="1" locked="0" layoutInCell="1" allowOverlap="1">
            <wp:simplePos x="0" y="0"/>
            <wp:positionH relativeFrom="column">
              <wp:posOffset>290830</wp:posOffset>
            </wp:positionH>
            <wp:positionV relativeFrom="paragraph">
              <wp:posOffset>41275</wp:posOffset>
            </wp:positionV>
            <wp:extent cx="5762625" cy="1162050"/>
            <wp:effectExtent l="19050" t="0" r="9525" b="0"/>
            <wp:wrapTight wrapText="bothSides">
              <wp:wrapPolygon edited="0">
                <wp:start x="-71" y="0"/>
                <wp:lineTo x="-71" y="21246"/>
                <wp:lineTo x="21636" y="21246"/>
                <wp:lineTo x="21636" y="0"/>
                <wp:lineTo x="-71" y="0"/>
              </wp:wrapPolygon>
            </wp:wrapTight>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762625" cy="1162050"/>
                    </a:xfrm>
                    <a:prstGeom prst="rect">
                      <a:avLst/>
                    </a:prstGeom>
                    <a:noFill/>
                    <a:ln w="9525">
                      <a:noFill/>
                      <a:miter lim="800000"/>
                      <a:headEnd/>
                      <a:tailEnd/>
                    </a:ln>
                  </pic:spPr>
                </pic:pic>
              </a:graphicData>
            </a:graphic>
          </wp:anchor>
        </w:drawing>
      </w:r>
      <w:r>
        <w:rPr>
          <w:rFonts w:ascii="Times New Roman" w:hAnsi="Times New Roman" w:cs="Times New Roman"/>
          <w:sz w:val="24"/>
          <w:szCs w:val="24"/>
        </w:rPr>
        <w:t xml:space="preserve"> </w:t>
      </w:r>
    </w:p>
    <w:p w:rsidR="00F70474" w:rsidRPr="00F70474" w:rsidRDefault="00F70474" w:rsidP="008E4A40">
      <w:pPr>
        <w:pStyle w:val="ListeParagraf"/>
        <w:numPr>
          <w:ilvl w:val="0"/>
          <w:numId w:val="2"/>
        </w:numPr>
        <w:ind w:left="426"/>
        <w:rPr>
          <w:rFonts w:ascii="Times New Roman" w:hAnsi="Times New Roman" w:cs="Times New Roman"/>
          <w:sz w:val="24"/>
          <w:szCs w:val="24"/>
        </w:rPr>
      </w:pPr>
      <w:r w:rsidRPr="00F70474">
        <w:rPr>
          <w:rFonts w:ascii="Times New Roman" w:hAnsi="Times New Roman" w:cs="Times New Roman"/>
          <w:sz w:val="24"/>
          <w:szCs w:val="24"/>
        </w:rPr>
        <w:t>Yarım Dalga Doğrultucu devresi:</w:t>
      </w:r>
    </w:p>
    <w:p w:rsidR="0067077C" w:rsidRDefault="0067077C" w:rsidP="008E4A40">
      <w:pPr>
        <w:rPr>
          <w:rFonts w:ascii="Times New Roman" w:hAnsi="Times New Roman" w:cs="Times New Roman"/>
          <w:noProof/>
          <w:sz w:val="24"/>
          <w:szCs w:val="24"/>
          <w:lang w:eastAsia="tr-TR"/>
        </w:rPr>
      </w:pPr>
      <w:r>
        <w:rPr>
          <w:rFonts w:ascii="Times New Roman" w:hAnsi="Times New Roman" w:cs="Times New Roman"/>
          <w:b/>
          <w:sz w:val="24"/>
          <w:szCs w:val="24"/>
        </w:rPr>
        <w:t>a.</w:t>
      </w:r>
      <w:r w:rsidR="004E4020">
        <w:rPr>
          <w:noProof/>
          <w:lang w:eastAsia="tr-TR"/>
        </w:rPr>
        <w:drawing>
          <wp:inline distT="0" distB="0" distL="0" distR="0">
            <wp:extent cx="2419350" cy="1478286"/>
            <wp:effectExtent l="1905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424190" cy="1481243"/>
                    </a:xfrm>
                    <a:prstGeom prst="rect">
                      <a:avLst/>
                    </a:prstGeom>
                    <a:noFill/>
                    <a:ln w="9525">
                      <a:noFill/>
                      <a:miter lim="800000"/>
                      <a:headEnd/>
                      <a:tailEnd/>
                    </a:ln>
                  </pic:spPr>
                </pic:pic>
              </a:graphicData>
            </a:graphic>
          </wp:inline>
        </w:drawing>
      </w:r>
      <w:r w:rsidRPr="0067077C">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b/>
          <w:sz w:val="24"/>
          <w:szCs w:val="24"/>
        </w:rPr>
        <w:t>b.</w:t>
      </w:r>
      <w:r>
        <w:rPr>
          <w:rFonts w:ascii="Times New Roman" w:hAnsi="Times New Roman" w:cs="Times New Roman"/>
          <w:noProof/>
          <w:sz w:val="24"/>
          <w:szCs w:val="24"/>
          <w:lang w:eastAsia="tr-TR"/>
        </w:rPr>
        <w:t xml:space="preserve"> </w:t>
      </w:r>
      <w:r w:rsidR="005E008A" w:rsidRPr="0067077C">
        <w:rPr>
          <w:rFonts w:ascii="Times New Roman" w:hAnsi="Times New Roman" w:cs="Times New Roman"/>
          <w:noProof/>
          <w:sz w:val="24"/>
          <w:szCs w:val="24"/>
          <w:lang w:eastAsia="tr-TR"/>
        </w:rPr>
        <w:drawing>
          <wp:inline distT="0" distB="0" distL="0" distR="0">
            <wp:extent cx="1885950" cy="1238250"/>
            <wp:effectExtent l="1905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1885950" cy="1238250"/>
                    </a:xfrm>
                    <a:prstGeom prst="rect">
                      <a:avLst/>
                    </a:prstGeom>
                    <a:noFill/>
                    <a:ln w="9525">
                      <a:noFill/>
                      <a:miter lim="800000"/>
                      <a:headEnd/>
                      <a:tailEnd/>
                    </a:ln>
                  </pic:spPr>
                </pic:pic>
              </a:graphicData>
            </a:graphic>
          </wp:inline>
        </w:drawing>
      </w:r>
    </w:p>
    <w:p w:rsidR="0067077C" w:rsidRDefault="0067077C" w:rsidP="008E4A40">
      <w:pPr>
        <w:rPr>
          <w:rFonts w:ascii="Times New Roman" w:hAnsi="Times New Roman" w:cs="Times New Roman"/>
          <w:b/>
          <w:noProof/>
          <w:sz w:val="24"/>
          <w:szCs w:val="24"/>
          <w:lang w:eastAsia="tr-TR"/>
        </w:rPr>
        <w:sectPr w:rsidR="0067077C" w:rsidSect="003C5D44">
          <w:pgSz w:w="11906" w:h="16838"/>
          <w:pgMar w:top="1417" w:right="1417" w:bottom="1417" w:left="1417" w:header="708" w:footer="708" w:gutter="0"/>
          <w:cols w:space="708"/>
          <w:docGrid w:linePitch="360"/>
        </w:sectPr>
      </w:pPr>
    </w:p>
    <w:p w:rsidR="00F70474" w:rsidRPr="005E008A" w:rsidRDefault="008E4A40" w:rsidP="008E4A40">
      <w:pPr>
        <w:rPr>
          <w:rFonts w:ascii="Times New Roman" w:hAnsi="Times New Roman" w:cs="Times New Roman"/>
          <w:sz w:val="24"/>
          <w:szCs w:val="24"/>
        </w:rPr>
      </w:pPr>
      <w:r>
        <w:rPr>
          <w:rFonts w:ascii="Times New Roman" w:hAnsi="Times New Roman" w:cs="Times New Roman"/>
          <w:b/>
          <w:noProof/>
          <w:sz w:val="24"/>
          <w:szCs w:val="24"/>
          <w:lang w:eastAsia="tr-TR"/>
        </w:rPr>
        <w:drawing>
          <wp:anchor distT="0" distB="0" distL="114300" distR="114300" simplePos="0" relativeHeight="251659264" behindDoc="1" locked="0" layoutInCell="1" allowOverlap="1">
            <wp:simplePos x="0" y="0"/>
            <wp:positionH relativeFrom="column">
              <wp:posOffset>290830</wp:posOffset>
            </wp:positionH>
            <wp:positionV relativeFrom="paragraph">
              <wp:posOffset>58420</wp:posOffset>
            </wp:positionV>
            <wp:extent cx="2126615" cy="1943100"/>
            <wp:effectExtent l="19050" t="0" r="6985" b="0"/>
            <wp:wrapTight wrapText="bothSides">
              <wp:wrapPolygon edited="0">
                <wp:start x="-193" y="0"/>
                <wp:lineTo x="-193" y="21388"/>
                <wp:lineTo x="21671" y="21388"/>
                <wp:lineTo x="21671" y="0"/>
                <wp:lineTo x="-193" y="0"/>
              </wp:wrapPolygon>
            </wp:wrapTight>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126615" cy="1943100"/>
                    </a:xfrm>
                    <a:prstGeom prst="rect">
                      <a:avLst/>
                    </a:prstGeom>
                    <a:noFill/>
                    <a:ln w="9525">
                      <a:noFill/>
                      <a:miter lim="800000"/>
                      <a:headEnd/>
                      <a:tailEnd/>
                    </a:ln>
                  </pic:spPr>
                </pic:pic>
              </a:graphicData>
            </a:graphic>
          </wp:anchor>
        </w:drawing>
      </w:r>
      <w:r w:rsidR="0067077C">
        <w:rPr>
          <w:rFonts w:ascii="Times New Roman" w:hAnsi="Times New Roman" w:cs="Times New Roman"/>
          <w:b/>
          <w:noProof/>
          <w:sz w:val="24"/>
          <w:szCs w:val="24"/>
          <w:lang w:eastAsia="tr-TR"/>
        </w:rPr>
        <w:t xml:space="preserve">c. </w:t>
      </w:r>
      <w:r w:rsidR="0067077C">
        <w:rPr>
          <w:rFonts w:ascii="Times New Roman" w:hAnsi="Times New Roman" w:cs="Times New Roman"/>
          <w:noProof/>
          <w:sz w:val="24"/>
          <w:szCs w:val="24"/>
          <w:lang w:eastAsia="tr-TR"/>
        </w:rPr>
        <w:t xml:space="preserve"> </w:t>
      </w:r>
      <w:r w:rsidR="0067077C">
        <w:rPr>
          <w:rFonts w:ascii="Times New Roman" w:hAnsi="Times New Roman" w:cs="Times New Roman"/>
          <w:b/>
          <w:noProof/>
          <w:sz w:val="24"/>
          <w:szCs w:val="24"/>
          <w:lang w:eastAsia="tr-TR"/>
        </w:rPr>
        <w:t xml:space="preserve">d. </w:t>
      </w:r>
      <w:r w:rsidR="005E008A" w:rsidRPr="005E008A">
        <w:rPr>
          <w:rFonts w:ascii="Times New Roman" w:hAnsi="Times New Roman" w:cs="Times New Roman"/>
          <w:sz w:val="24"/>
          <w:szCs w:val="24"/>
        </w:rPr>
        <w:t xml:space="preserve">Transformatörün üst ucundaki sinyalin polaritesi pozitif olduğunda diyottan ve alıcı üzerinden akım geçer. Transformatörün üst ucundaki sinyalin polaritesi negatif olduğunda ise diyot akım geçirmez (kesimde  kalır). Sonuçta alıcıdan tek yönlü akım geçişi olur. Yarım dalga doğrultma devrelerinde çıkıştan, transformatörün verebileceği gerilimin yaklaşık yarısı kadar (Vçıkış=0,45*Vgiriş) </w:t>
      </w:r>
      <w:r w:rsidR="0067077C">
        <w:rPr>
          <w:rFonts w:ascii="Times New Roman" w:hAnsi="Times New Roman" w:cs="Times New Roman"/>
          <w:sz w:val="24"/>
          <w:szCs w:val="24"/>
        </w:rPr>
        <w:t>bir doğru g</w:t>
      </w:r>
      <w:r w:rsidR="005E008A" w:rsidRPr="005E008A">
        <w:rPr>
          <w:rFonts w:ascii="Times New Roman" w:hAnsi="Times New Roman" w:cs="Times New Roman"/>
          <w:sz w:val="24"/>
          <w:szCs w:val="24"/>
        </w:rPr>
        <w:t>erilim</w:t>
      </w:r>
      <w:r w:rsidR="005E008A">
        <w:rPr>
          <w:rFonts w:ascii="Times New Roman" w:hAnsi="Times New Roman" w:cs="Times New Roman"/>
          <w:sz w:val="24"/>
          <w:szCs w:val="24"/>
        </w:rPr>
        <w:t xml:space="preserve"> </w:t>
      </w:r>
      <w:r w:rsidR="005E008A" w:rsidRPr="005E008A">
        <w:rPr>
          <w:rFonts w:ascii="Times New Roman" w:hAnsi="Times New Roman" w:cs="Times New Roman"/>
          <w:sz w:val="24"/>
          <w:szCs w:val="24"/>
        </w:rPr>
        <w:t>alınır.</w:t>
      </w:r>
    </w:p>
    <w:p w:rsidR="00F70474" w:rsidRPr="00F70474" w:rsidRDefault="00F70474" w:rsidP="008E4A40">
      <w:pPr>
        <w:spacing w:line="360" w:lineRule="auto"/>
        <w:ind w:left="6372"/>
        <w:rPr>
          <w:rFonts w:ascii="Times New Roman" w:hAnsi="Times New Roman" w:cs="Times New Roman"/>
        </w:rPr>
      </w:pPr>
      <w:r w:rsidRPr="00F70474">
        <w:rPr>
          <w:rFonts w:ascii="Monotype Corsiva" w:hAnsi="Monotype Corsiva" w:cs="Times New Roman"/>
          <w:b/>
          <w:sz w:val="28"/>
          <w:szCs w:val="28"/>
        </w:rPr>
        <w:t>Tolga KAPUKAYA</w:t>
      </w:r>
    </w:p>
    <w:sectPr w:rsidR="00F70474" w:rsidRPr="00F70474" w:rsidSect="0067077C">
      <w:type w:val="continuous"/>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61002A87" w:usb1="80000000" w:usb2="00000008" w:usb3="00000000" w:csb0="000101F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E24D5"/>
    <w:multiLevelType w:val="hybridMultilevel"/>
    <w:tmpl w:val="6410375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75477DF9"/>
    <w:multiLevelType w:val="hybridMultilevel"/>
    <w:tmpl w:val="7604F982"/>
    <w:lvl w:ilvl="0" w:tplc="EFF2E100">
      <w:start w:val="1"/>
      <w:numFmt w:val="decimal"/>
      <w:lvlText w:val="%1."/>
      <w:lvlJc w:val="left"/>
      <w:pPr>
        <w:ind w:left="720" w:hanging="360"/>
      </w:pPr>
      <w:rPr>
        <w:rFonts w:hint="default"/>
        <w:b/>
      </w:rPr>
    </w:lvl>
    <w:lvl w:ilvl="1" w:tplc="91CCED8E">
      <w:start w:val="1"/>
      <w:numFmt w:val="lowerLetter"/>
      <w:lvlText w:val="%2."/>
      <w:lvlJc w:val="left"/>
      <w:pPr>
        <w:ind w:left="1440" w:hanging="360"/>
      </w:pPr>
      <w:rPr>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70474"/>
    <w:rsid w:val="00381A47"/>
    <w:rsid w:val="003A3229"/>
    <w:rsid w:val="003C5D44"/>
    <w:rsid w:val="004E4020"/>
    <w:rsid w:val="005E008A"/>
    <w:rsid w:val="0067077C"/>
    <w:rsid w:val="008E4A40"/>
    <w:rsid w:val="00986EB3"/>
    <w:rsid w:val="00F7047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D4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70474"/>
    <w:pPr>
      <w:ind w:left="720"/>
      <w:contextualSpacing/>
    </w:pPr>
  </w:style>
  <w:style w:type="paragraph" w:styleId="BalonMetni">
    <w:name w:val="Balloon Text"/>
    <w:basedOn w:val="Normal"/>
    <w:link w:val="BalonMetniChar"/>
    <w:uiPriority w:val="99"/>
    <w:semiHidden/>
    <w:unhideWhenUsed/>
    <w:rsid w:val="004E402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E40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2551</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PERFECT</dc:creator>
  <cp:keywords/>
  <dc:description/>
  <cp:lastModifiedBy>PERFECT</cp:lastModifiedBy>
  <cp:revision>2</cp:revision>
  <dcterms:created xsi:type="dcterms:W3CDTF">2012-11-22T11:16:00Z</dcterms:created>
  <dcterms:modified xsi:type="dcterms:W3CDTF">2012-11-22T11:16:00Z</dcterms:modified>
</cp:coreProperties>
</file>